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pPr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Приложение</w:t>
      </w:r>
      <w:r/>
    </w:p>
    <w:p>
      <w:pPr>
        <w:jc w:val="center"/>
        <w:spacing w:lineRule="auto" w:line="240" w:after="0"/>
        <w:tabs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tabs>
          <w:tab w:val="left" w:pos="567" w:leader="none"/>
          <w:tab w:val="left" w:pos="851" w:leader="none"/>
          <w:tab w:val="left" w:pos="4820" w:leader="none"/>
        </w:tabs>
        <w:rPr>
          <w:rFonts w:ascii="Times New Roman" w:hAnsi="Times New Roman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УТВЕРЖДЕН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tabs>
          <w:tab w:val="left" w:pos="-102" w:leader="none"/>
          <w:tab w:val="left" w:pos="0" w:leader="none"/>
          <w:tab w:val="left" w:pos="1100" w:leader="none"/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главы городского округа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tabs>
          <w:tab w:val="left" w:pos="-102" w:leader="none"/>
          <w:tab w:val="left" w:pos="0" w:leader="none"/>
          <w:tab w:val="left" w:pos="1100" w:leader="none"/>
          <w:tab w:val="left" w:pos="482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Котельники Московской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238"/>
        <w:tabs>
          <w:tab w:val="left" w:pos="4820" w:leader="none"/>
        </w:tabs>
      </w:pPr>
      <w:r>
        <w:rPr>
          <w:b w:val="false"/>
          <w:sz w:val="28"/>
          <w:szCs w:val="28"/>
        </w:rPr>
        <w:t xml:space="preserve">                                       </w:t>
      </w:r>
      <w:r>
        <w:rPr>
          <w:b w:val="false"/>
          <w:sz w:val="28"/>
          <w:szCs w:val="28"/>
        </w:rPr>
        <w:t xml:space="preserve">                            от «</w:t>
      </w:r>
      <w:r>
        <w:rPr>
          <w:b w:val="false"/>
          <w:sz w:val="28"/>
          <w:szCs w:val="28"/>
        </w:rPr>
        <w:t xml:space="preserve">23» </w:t>
      </w:r>
      <w:r>
        <w:rPr>
          <w:b w:val="false"/>
          <w:sz w:val="28"/>
          <w:szCs w:val="28"/>
        </w:rPr>
        <w:t xml:space="preserve">ноября </w:t>
      </w:r>
      <w:r>
        <w:rPr>
          <w:b w:val="false"/>
          <w:sz w:val="28"/>
          <w:szCs w:val="28"/>
        </w:rPr>
        <w:t xml:space="preserve">2020 года № </w:t>
      </w:r>
      <w:r>
        <w:rPr>
          <w:b w:val="false"/>
          <w:sz w:val="28"/>
          <w:szCs w:val="28"/>
        </w:rPr>
        <w:t xml:space="preserve">920-ПГ</w:t>
      </w:r>
      <w:r>
        <w:rPr>
          <w:b w:val="false"/>
          <w:sz w:val="28"/>
          <w:szCs w:val="28"/>
        </w:rPr>
      </w:r>
      <w:r/>
    </w:p>
    <w:p>
      <w:pPr>
        <w:pStyle w:val="235"/>
        <w:ind w:left="5387" w:right="-138" w:hanging="0"/>
        <w:jc w:val="left"/>
        <w:spacing w:lineRule="auto" w:line="240" w:before="0"/>
        <w:tabs>
          <w:tab w:val="left" w:pos="1006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35"/>
        <w:ind w:left="0" w:right="-138" w:hanging="0"/>
        <w:jc w:val="left"/>
        <w:spacing w:lineRule="auto" w:line="240" w:before="0"/>
        <w:tabs>
          <w:tab w:val="left" w:pos="10065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235"/>
        <w:ind w:left="0" w:right="-73" w:hanging="0"/>
        <w:jc w:val="center"/>
        <w:spacing w:lineRule="auto" w:line="240" w:before="0"/>
        <w:tabs>
          <w:tab w:val="left" w:pos="949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</w:t>
      </w:r>
      <w:r/>
    </w:p>
    <w:p>
      <w:pPr>
        <w:pStyle w:val="235"/>
        <w:ind w:left="0" w:right="-73" w:hanging="0"/>
        <w:jc w:val="center"/>
        <w:spacing w:lineRule="auto" w:line="240" w:before="0"/>
        <w:tabs>
          <w:tab w:val="left" w:pos="949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hAnsi="Times New Roman"/>
          <w:b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городского округа Котельники Московской области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235"/>
        <w:ind w:left="0" w:right="-73" w:hanging="0"/>
        <w:spacing w:before="0"/>
        <w:tabs>
          <w:tab w:val="left" w:pos="9498" w:leader="none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1. Предоставление государственной услуги «</w:t>
      </w:r>
      <w:r>
        <w:rPr>
          <w:rFonts w:ascii="Times New Roman" w:hAnsi="Times New Roman"/>
          <w:sz w:val="28"/>
          <w:szCs w:val="28"/>
        </w:rPr>
        <w:t xml:space="preserve"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городского округа Котельники Московской области осуществляется администрацией городского округа Котельники </w:t>
      </w:r>
      <w:r>
        <w:rPr>
          <w:rFonts w:eastAsia="Calibri"/>
          <w:sz w:val="28"/>
          <w:szCs w:val="28"/>
          <w:lang w:eastAsia="en-US"/>
        </w:rPr>
        <w:t xml:space="preserve">Московской области</w:t>
      </w:r>
      <w:r>
        <w:rPr>
          <w:rFonts w:eastAsia="Calibri"/>
          <w:sz w:val="28"/>
          <w:szCs w:val="28"/>
          <w:lang w:eastAsia="en-US"/>
        </w:rPr>
        <w:t xml:space="preserve"> (далее - Администрация)</w:t>
      </w:r>
      <w:r>
        <w:rPr>
          <w:rFonts w:eastAsia="Calibri"/>
          <w:sz w:val="28"/>
          <w:szCs w:val="28"/>
          <w:lang w:eastAsia="en-US"/>
        </w:rPr>
        <w:t xml:space="preserve">, в соответствии </w:t>
      </w:r>
      <w:r>
        <w:rPr>
          <w:rFonts w:eastAsia="Calibri"/>
          <w:sz w:val="28"/>
          <w:szCs w:val="28"/>
          <w:lang w:eastAsia="en-US"/>
        </w:rPr>
        <w:t xml:space="preserve">с Административным регламентом «</w:t>
      </w:r>
      <w:r>
        <w:rPr>
          <w:rFonts w:ascii="Times New Roman" w:hAnsi="Times New Roman"/>
          <w:sz w:val="28"/>
          <w:szCs w:val="28"/>
        </w:rPr>
        <w:t xml:space="preserve"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eastAsia="Calibri"/>
          <w:sz w:val="28"/>
          <w:szCs w:val="28"/>
          <w:lang w:eastAsia="en-US"/>
        </w:rPr>
        <w:t xml:space="preserve">», утверждённым распоряжением Министерства имущественных отношений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Московской области </w:t>
      </w:r>
      <w:r>
        <w:rPr>
          <w:rFonts w:ascii="Times New Roman" w:hAnsi="Times New Roman"/>
          <w:bCs/>
          <w:sz w:val="28"/>
          <w:szCs w:val="28"/>
        </w:rPr>
        <w:t xml:space="preserve">12.11.2020 № </w:t>
      </w:r>
      <w:r>
        <w:rPr>
          <w:rFonts w:ascii="Times New Roman" w:hAnsi="Times New Roman"/>
          <w:sz w:val="28"/>
          <w:szCs w:val="28"/>
        </w:rPr>
        <w:t xml:space="preserve">15ВР-1503.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spacing w:lineRule="auto" w:line="276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2. Место нахождения Администрации: </w:t>
      </w:r>
      <w:r>
        <w:rPr>
          <w:color w:val="000000"/>
          <w:sz w:val="28"/>
          <w:szCs w:val="28"/>
          <w:lang w:eastAsia="ar-SA"/>
        </w:rPr>
        <w:t xml:space="preserve">Московская область, городской округ Котельники, Дзержинское шоссе, д. 5/4.</w:t>
      </w:r>
      <w:r>
        <w:rPr>
          <w:rFonts w:eastAsia="Calibri"/>
          <w:i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Почтовый адрес Администрации: 140053, </w:t>
      </w:r>
      <w:r>
        <w:rPr>
          <w:color w:val="000000"/>
          <w:sz w:val="28"/>
          <w:szCs w:val="28"/>
          <w:lang w:eastAsia="ar-SA"/>
        </w:rPr>
        <w:t xml:space="preserve">Московская область, городской округ Котельники, Дзержинское шоссе, д. 5/4.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</w:pPr>
      <w:r>
        <w:rPr>
          <w:rFonts w:eastAsia="Calibri"/>
          <w:sz w:val="28"/>
          <w:szCs w:val="28"/>
          <w:lang w:eastAsia="en-US"/>
        </w:rPr>
        <w:t xml:space="preserve">Контактный телефон: </w:t>
      </w:r>
      <w:r>
        <w:rPr>
          <w:color w:val="000000"/>
          <w:sz w:val="28"/>
          <w:szCs w:val="28"/>
        </w:rPr>
        <w:t xml:space="preserve">(495) 554-45-08.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в информационно-коммуникационной сети «Интернет»: </w:t>
      </w:r>
      <w:r>
        <w:rPr>
          <w:sz w:val="28"/>
          <w:szCs w:val="28"/>
          <w:lang w:val="en-US"/>
        </w:rPr>
        <w:t xml:space="preserve">http://kotelniki.mosreg.ru</w:t>
      </w:r>
      <w:r>
        <w:rPr>
          <w:sz w:val="28"/>
          <w:szCs w:val="28"/>
          <w:lang w:val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Интернет: </w:t>
      </w:r>
      <w:r>
        <w:rPr>
          <w:sz w:val="28"/>
          <w:szCs w:val="28"/>
          <w:lang w:val="en-US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 xml:space="preserve">HYPERLINK</w:instrText>
      </w:r>
      <w:r>
        <w:rPr>
          <w:sz w:val="28"/>
          <w:szCs w:val="28"/>
        </w:rPr>
        <w:instrText xml:space="preserve"> "</w:instrText>
      </w:r>
      <w:r>
        <w:rPr>
          <w:sz w:val="28"/>
          <w:szCs w:val="28"/>
          <w:lang w:val="en-US"/>
        </w:rPr>
        <w:instrText xml:space="preserve">mailto</w:instrText>
      </w:r>
      <w:r>
        <w:rPr>
          <w:sz w:val="28"/>
          <w:szCs w:val="28"/>
        </w:rPr>
        <w:instrText xml:space="preserve">:</w:instrText>
      </w:r>
      <w:r>
        <w:rPr>
          <w:sz w:val="28"/>
          <w:szCs w:val="28"/>
          <w:lang w:val="en-US"/>
        </w:rPr>
        <w:instrText xml:space="preserve">kotelniki</w:instrText>
      </w:r>
      <w:r>
        <w:rPr>
          <w:sz w:val="28"/>
          <w:szCs w:val="28"/>
        </w:rPr>
        <w:instrText xml:space="preserve">@</w:instrText>
      </w:r>
      <w:r>
        <w:rPr>
          <w:sz w:val="28"/>
          <w:szCs w:val="28"/>
          <w:lang w:val="en-US"/>
        </w:rPr>
        <w:instrText xml:space="preserve">mosreg</w:instrText>
      </w:r>
      <w:r>
        <w:rPr>
          <w:sz w:val="28"/>
          <w:szCs w:val="28"/>
        </w:rPr>
        <w:instrText xml:space="preserve">.</w:instrText>
      </w:r>
      <w:r>
        <w:rPr>
          <w:sz w:val="28"/>
          <w:szCs w:val="28"/>
          <w:lang w:val="en-US"/>
        </w:rPr>
        <w:instrText xml:space="preserve">ru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  <w:lang w:val="en-US"/>
        </w:rPr>
        <w:fldChar w:fldCharType="separate"/>
      </w:r>
      <w:r>
        <w:rPr>
          <w:rStyle w:val="240"/>
          <w:sz w:val="28"/>
          <w:szCs w:val="28"/>
          <w:lang w:val="en-US"/>
        </w:rPr>
        <w:t xml:space="preserve">kotelniki</w:t>
      </w:r>
      <w:r>
        <w:rPr>
          <w:rStyle w:val="240"/>
          <w:sz w:val="28"/>
          <w:szCs w:val="28"/>
        </w:rPr>
        <w:t xml:space="preserve">@</w:t>
      </w:r>
      <w:r>
        <w:rPr>
          <w:rStyle w:val="240"/>
          <w:sz w:val="28"/>
          <w:szCs w:val="28"/>
          <w:lang w:val="en-US"/>
        </w:rPr>
        <w:t xml:space="preserve">mosreg</w:t>
      </w:r>
      <w:r>
        <w:rPr>
          <w:rStyle w:val="240"/>
          <w:sz w:val="28"/>
          <w:szCs w:val="28"/>
        </w:rPr>
        <w:t xml:space="preserve">.</w:t>
      </w:r>
      <w:r>
        <w:rPr>
          <w:rStyle w:val="240"/>
          <w:sz w:val="28"/>
          <w:szCs w:val="28"/>
          <w:lang w:val="en-US"/>
        </w:rPr>
        <w:t xml:space="preserve">ru</w:t>
      </w:r>
      <w:r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</w:r>
      <w:r/>
    </w:p>
    <w:p>
      <w:pPr>
        <w:pStyle w:val="23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Место нахождения МФЦ: </w:t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</w:r>
      <w:r>
        <w:rPr>
          <w:sz w:val="28"/>
          <w:szCs w:val="28"/>
        </w:rPr>
        <w:t xml:space="preserve">Московская область, г. Котельники, ул. Новая, д. 14;</w:t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Московская область, г. Котельники, мкр-н Ковровый, д. 25</w:t>
      </w: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</w:t>
      </w:r>
      <w:r/>
    </w:p>
    <w:tbl>
      <w:tblPr>
        <w:tblW w:w="4557" w:type="pct"/>
        <w:jc w:val="center"/>
        <w:tblInd w:w="29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499"/>
        <w:gridCol w:w="6482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Понедельник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Вторник</w:t>
            </w:r>
            <w:r>
              <w:rPr>
                <w:sz w:val="28"/>
                <w:szCs w:val="28"/>
                <w:lang w:val="en-US"/>
              </w:rPr>
              <w:t xml:space="preserve">: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С</w:t>
            </w:r>
            <w:r>
              <w:rPr>
                <w:sz w:val="28"/>
                <w:szCs w:val="28"/>
              </w:rPr>
              <w:t xml:space="preserve">реда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Четверг</w:t>
            </w:r>
            <w:r>
              <w:rPr>
                <w:sz w:val="28"/>
                <w:szCs w:val="28"/>
                <w:lang w:val="en-US"/>
              </w:rPr>
              <w:t xml:space="preserve">:</w:t>
            </w:r>
            <w:r>
              <w:rPr>
                <w:sz w:val="28"/>
                <w:szCs w:val="28"/>
                <w:lang w:val="en-US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Пятница: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Суббота</w:t>
            </w:r>
            <w:r>
              <w:rPr>
                <w:sz w:val="28"/>
                <w:szCs w:val="28"/>
              </w:rPr>
              <w:t xml:space="preserve">: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8-00 до 20-00</w:t>
            </w:r>
            <w:r/>
          </w:p>
        </w:tc>
      </w:tr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2499" w:type="dxa"/>
            <w:vAlign w:val="top"/>
            <w:textDirection w:val="lrTb"/>
            <w:noWrap w:val="false"/>
          </w:tcPr>
          <w:p>
            <w:pPr>
              <w:pStyle w:val="230"/>
              <w:ind w:firstLine="422"/>
              <w:jc w:val="both"/>
              <w:tabs>
                <w:tab w:val="left" w:pos="1276" w:leader="none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Воскресенье: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6482" w:type="dxa"/>
            <w:vAlign w:val="center"/>
            <w:textDirection w:val="lrTb"/>
            <w:noWrap w:val="false"/>
          </w:tcPr>
          <w:p>
            <w:pPr>
              <w:pStyle w:val="230"/>
              <w:ind w:right="-102" w:firstLine="540"/>
              <w:jc w:val="both"/>
              <w:tabs>
                <w:tab w:val="left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выходной</w:t>
            </w:r>
            <w:r/>
          </w:p>
        </w:tc>
      </w:tr>
    </w:tbl>
    <w:p>
      <w:pPr>
        <w:pStyle w:val="23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Почтовый адрес МФЦ</w:t>
      </w:r>
      <w:r>
        <w:rPr>
          <w:sz w:val="28"/>
          <w:szCs w:val="28"/>
        </w:rPr>
        <w:t xml:space="preserve">: </w:t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140054, Московская область, г. Котельники, ул. Новая, д. 14; </w:t>
      </w:r>
      <w:r/>
    </w:p>
    <w:p>
      <w:pPr>
        <w:pStyle w:val="230"/>
        <w:ind w:left="0" w:right="0" w:firstLine="85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140054, Московская область, г. Котельники, мкр-н Ковровый, д. 25</w:t>
      </w:r>
      <w:r>
        <w:rPr>
          <w:i/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сайт в информационно-коммуникационной сети «Интернет»: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lang w:val="en-US"/>
        </w:rPr>
        <w:t xml:space="preserve">mfc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kotelniki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i/>
          <w:sz w:val="28"/>
          <w:szCs w:val="28"/>
        </w:rPr>
        <w:outlineLvl w:val="2"/>
      </w:pPr>
      <w:r>
        <w:rPr>
          <w:rFonts w:eastAsia="Calibri"/>
          <w:sz w:val="28"/>
          <w:szCs w:val="28"/>
          <w:lang w:eastAsia="en-US"/>
        </w:rPr>
        <w:t xml:space="preserve">Адрес электронной почты в сети Интернет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 xml:space="preserve">mfc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kotel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yandex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i/>
          <w:sz w:val="28"/>
          <w:szCs w:val="28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Дополнительная информация приведена на сайтах:</w:t>
      </w:r>
      <w:r/>
    </w:p>
    <w:p>
      <w:pPr>
        <w:pStyle w:val="230"/>
        <w:ind w:left="0" w:right="0" w:firstLine="85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РПГУ: uslugi.mosreg.ru</w:t>
      </w:r>
      <w:r/>
    </w:p>
    <w:p>
      <w:pPr>
        <w:pStyle w:val="230"/>
        <w:ind w:left="0" w:right="0" w:firstLine="85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МФЦ: mfc.mosreg.ru </w:t>
      </w:r>
      <w:r>
        <w:rPr>
          <w:i/>
          <w:sz w:val="28"/>
          <w:szCs w:val="28"/>
        </w:rPr>
      </w:r>
      <w:r/>
    </w:p>
    <w:p>
      <w:pPr>
        <w:pStyle w:val="230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type w:val="nextPage"/>
      <w:pgSz w:w="11906" w:h="16838"/>
      <w:pgMar w:top="1134" w:right="1134" w:bottom="1134" w:left="1134" w:gutter="0" w:header="709" w:footer="709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p14">
  <w:p>
    <w:pPr>
      <w:pStyle w:val="243"/>
      <w:rPr>
        <w:rStyle w:val="244"/>
      </w:rPr>
      <w:framePr w:wrap="around" w:vAnchor="text" w:hAnchor="margin" w:xAlign="center" w:y="1"/>
    </w:pPr>
    <w:r>
      <w:rPr>
        <w:rStyle w:val="244"/>
      </w:rPr>
      <w:fldChar w:fldCharType="begin"/>
    </w:r>
    <w:r>
      <w:rPr>
        <w:rStyle w:val="244"/>
      </w:rPr>
      <w:instrText xml:space="preserve">PAGE  </w:instrText>
    </w:r>
    <w:r>
      <w:rPr>
        <w:rStyle w:val="244"/>
      </w:rPr>
      <w:fldChar w:fldCharType="separate"/>
    </w:r>
    <w:r>
      <w:rPr>
        <w:rStyle w:val="244"/>
      </w:rPr>
      <w:t xml:space="preserve">2</w:t>
    </w:r>
    <w:r>
      <w:rPr>
        <w:rStyle w:val="244"/>
      </w:rPr>
      <w:fldChar w:fldCharType="end"/>
    </w:r>
    <w:r>
      <w:rPr>
        <w:rStyle w:val="244"/>
      </w:rPr>
    </w:r>
    <w:r/>
  </w:p>
  <w:p>
    <w:pPr>
      <w:pStyle w:val="24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p14">
  <w:p>
    <w:pPr>
      <w:pStyle w:val="243"/>
      <w:rPr>
        <w:rStyle w:val="244"/>
      </w:rPr>
      <w:framePr w:wrap="around" w:vAnchor="text" w:hAnchor="margin" w:xAlign="center" w:y="1"/>
    </w:pPr>
    <w:r>
      <w:rPr>
        <w:rStyle w:val="244"/>
      </w:rPr>
      <w:fldChar w:fldCharType="begin"/>
    </w:r>
    <w:r>
      <w:rPr>
        <w:rStyle w:val="244"/>
      </w:rPr>
      <w:instrText xml:space="preserve">PAGE  </w:instrText>
    </w:r>
    <w:r>
      <w:rPr>
        <w:rStyle w:val="244"/>
      </w:rPr>
      <w:fldChar w:fldCharType="end"/>
    </w:r>
    <w:r>
      <w:rPr>
        <w:rStyle w:val="244"/>
      </w:rPr>
    </w:r>
    <w:r/>
  </w:p>
  <w:p>
    <w:pPr>
      <w:pStyle w:val="2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pStyle w:val="248"/>
      <w:suff w:val="tab"/>
      <w:lvlText w:val="%1)"/>
      <w:lvlJc w:val="left"/>
      <w:pPr>
        <w:pStyle w:val="230"/>
        <w:ind w:left="1440" w:hanging="354"/>
      </w:pPr>
    </w:lvl>
    <w:lvl w:ilvl="1">
      <w:start w:val="1"/>
      <w:numFmt w:val="lowerLetter"/>
      <w:suff w:val="tab"/>
      <w:lvlText w:val="%2."/>
      <w:lvlJc w:val="left"/>
      <w:pPr>
        <w:pStyle w:val="230"/>
        <w:ind w:left="2160" w:hanging="354"/>
      </w:pPr>
    </w:lvl>
    <w:lvl w:ilvl="2">
      <w:start w:val="1"/>
      <w:numFmt w:val="lowerRoman"/>
      <w:suff w:val="tab"/>
      <w:lvlText w:val="%3."/>
      <w:lvlJc w:val="right"/>
      <w:pPr>
        <w:pStyle w:val="230"/>
        <w:ind w:left="2880" w:hanging="174"/>
      </w:pPr>
    </w:lvl>
    <w:lvl w:ilvl="3">
      <w:start w:val="1"/>
      <w:numFmt w:val="decimal"/>
      <w:suff w:val="tab"/>
      <w:lvlText w:val="%4."/>
      <w:lvlJc w:val="left"/>
      <w:pPr>
        <w:pStyle w:val="230"/>
        <w:ind w:left="3600" w:hanging="354"/>
      </w:pPr>
    </w:lvl>
    <w:lvl w:ilvl="4">
      <w:start w:val="1"/>
      <w:numFmt w:val="lowerLetter"/>
      <w:suff w:val="tab"/>
      <w:lvlText w:val="%5."/>
      <w:lvlJc w:val="left"/>
      <w:pPr>
        <w:pStyle w:val="230"/>
        <w:ind w:left="4320" w:hanging="354"/>
      </w:pPr>
    </w:lvl>
    <w:lvl w:ilvl="5">
      <w:start w:val="1"/>
      <w:numFmt w:val="lowerRoman"/>
      <w:suff w:val="tab"/>
      <w:lvlText w:val="%6."/>
      <w:lvlJc w:val="right"/>
      <w:pPr>
        <w:pStyle w:val="230"/>
        <w:ind w:left="5040" w:hanging="174"/>
      </w:pPr>
    </w:lvl>
    <w:lvl w:ilvl="6">
      <w:start w:val="1"/>
      <w:numFmt w:val="decimal"/>
      <w:suff w:val="tab"/>
      <w:lvlText w:val="%7."/>
      <w:lvlJc w:val="left"/>
      <w:pPr>
        <w:pStyle w:val="230"/>
        <w:ind w:left="5760" w:hanging="354"/>
      </w:pPr>
    </w:lvl>
    <w:lvl w:ilvl="7">
      <w:start w:val="1"/>
      <w:numFmt w:val="lowerLetter"/>
      <w:suff w:val="tab"/>
      <w:lvlText w:val="%8."/>
      <w:lvlJc w:val="left"/>
      <w:pPr>
        <w:pStyle w:val="230"/>
        <w:ind w:left="6480" w:hanging="354"/>
      </w:pPr>
    </w:lvl>
    <w:lvl w:ilvl="8">
      <w:start w:val="1"/>
      <w:numFmt w:val="lowerRoman"/>
      <w:suff w:val="tab"/>
      <w:lvlText w:val="%9."/>
      <w:lvlJc w:val="right"/>
      <w:pPr>
        <w:pStyle w:val="230"/>
        <w:ind w:left="7200" w:hanging="174"/>
      </w:pPr>
    </w:lvl>
  </w:abstractNum>
  <w:abstractNum w:abstractNumId="1">
    <w:multiLevelType w:val="hybridMultilevel"/>
    <w:lvl w:ilvl="0">
      <w:start w:val="1"/>
      <w:numFmt w:val="decimal"/>
      <w:pStyle w:val="249"/>
      <w:suff w:val="tab"/>
      <w:lvlText w:val="%1."/>
      <w:lvlJc w:val="left"/>
      <w:pPr>
        <w:pStyle w:val="230"/>
        <w:ind w:left="644" w:hanging="354"/>
      </w:pPr>
    </w:lvl>
    <w:lvl w:ilvl="1">
      <w:start w:val="1"/>
      <w:numFmt w:val="decimal"/>
      <w:suff w:val="tab"/>
      <w:lvlText w:val="%2)."/>
      <w:lvlJc w:val="left"/>
      <w:pPr>
        <w:pStyle w:val="230"/>
        <w:ind w:left="1440" w:hanging="354"/>
      </w:pPr>
    </w:lvl>
    <w:lvl w:ilvl="2">
      <w:start w:val="1"/>
      <w:numFmt w:val="lowerRoman"/>
      <w:suff w:val="tab"/>
      <w:lvlText w:val="%3."/>
      <w:lvlJc w:val="right"/>
      <w:pPr>
        <w:pStyle w:val="230"/>
        <w:ind w:left="2160" w:hanging="174"/>
      </w:pPr>
    </w:lvl>
    <w:lvl w:ilvl="3">
      <w:start w:val="1"/>
      <w:numFmt w:val="decimal"/>
      <w:suff w:val="tab"/>
      <w:lvlText w:val="%4."/>
      <w:lvlJc w:val="left"/>
      <w:pPr>
        <w:pStyle w:val="230"/>
        <w:ind w:left="2880" w:hanging="354"/>
      </w:pPr>
    </w:lvl>
    <w:lvl w:ilvl="4">
      <w:start w:val="1"/>
      <w:numFmt w:val="lowerLetter"/>
      <w:suff w:val="tab"/>
      <w:lvlText w:val="%5."/>
      <w:lvlJc w:val="left"/>
      <w:pPr>
        <w:pStyle w:val="230"/>
        <w:ind w:left="3600" w:hanging="354"/>
      </w:pPr>
    </w:lvl>
    <w:lvl w:ilvl="5">
      <w:start w:val="1"/>
      <w:numFmt w:val="lowerRoman"/>
      <w:suff w:val="tab"/>
      <w:lvlText w:val="%6."/>
      <w:lvlJc w:val="right"/>
      <w:pPr>
        <w:pStyle w:val="230"/>
        <w:ind w:left="4320" w:hanging="174"/>
      </w:pPr>
    </w:lvl>
    <w:lvl w:ilvl="6">
      <w:start w:val="1"/>
      <w:numFmt w:val="decimal"/>
      <w:suff w:val="tab"/>
      <w:lvlText w:val="%7."/>
      <w:lvlJc w:val="left"/>
      <w:pPr>
        <w:pStyle w:val="230"/>
        <w:ind w:left="5040" w:hanging="354"/>
      </w:pPr>
    </w:lvl>
    <w:lvl w:ilvl="7">
      <w:start w:val="1"/>
      <w:numFmt w:val="lowerLetter"/>
      <w:suff w:val="tab"/>
      <w:lvlText w:val="%8."/>
      <w:lvlJc w:val="left"/>
      <w:pPr>
        <w:pStyle w:val="230"/>
        <w:ind w:left="5760" w:hanging="354"/>
      </w:pPr>
    </w:lvl>
    <w:lvl w:ilvl="8">
      <w:start w:val="1"/>
      <w:numFmt w:val="lowerRoman"/>
      <w:suff w:val="tab"/>
      <w:lvlText w:val="%9."/>
      <w:lvlJc w:val="right"/>
      <w:pPr>
        <w:pStyle w:val="230"/>
        <w:ind w:left="6480" w:hanging="17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68">
    <w:name w:val="Heading 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character" w:styleId="169">
    <w:name w:val="Heading 1 Char"/>
    <w:uiPriority w:val="9"/>
    <w:rPr>
      <w:rFonts w:ascii="Arial" w:hAnsi="Arial" w:cs="Arial" w:eastAsia="Arial"/>
      <w:b/>
      <w:bCs/>
      <w:color w:val="000000" w:themeColor="text1"/>
      <w:sz w:val="48"/>
      <w:szCs w:val="48"/>
    </w:rPr>
  </w:style>
  <w:style w:type="paragraph" w:styleId="170">
    <w:name w:val="Heading 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character" w:styleId="171">
    <w:name w:val="Heading 2 Char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paragraph" w:styleId="172">
    <w:name w:val="Heading 3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character" w:styleId="173">
    <w:name w:val="Heading 3 Char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paragraph" w:styleId="174">
    <w:name w:val="Heading 4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75">
    <w:name w:val="Heading 4 Char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76">
    <w:name w:val="Heading 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177">
    <w:name w:val="Heading 5 Char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178">
    <w:name w:val="Heading 6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179">
    <w:name w:val="Heading 6 Char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180">
    <w:name w:val="Heading 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181">
    <w:name w:val="Heading 7 Char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182">
    <w:name w:val="Heading 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183">
    <w:name w:val="Heading 8 Char"/>
    <w:uiPriority w:val="9"/>
    <w:rPr>
      <w:rFonts w:ascii="Arial" w:hAnsi="Arial" w:cs="Arial" w:eastAsia="Arial"/>
      <w:color w:val="444444"/>
      <w:sz w:val="24"/>
      <w:szCs w:val="24"/>
    </w:rPr>
  </w:style>
  <w:style w:type="paragraph" w:styleId="184">
    <w:name w:val="Heading 9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185">
    <w:name w:val="Heading 9 Char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186">
    <w:name w:val="List Paragraph"/>
    <w:qFormat/>
    <w:uiPriority w:val="34"/>
    <w:pPr>
      <w:contextualSpacing w:val="true"/>
      <w:ind w:left="720"/>
    </w:pPr>
  </w:style>
  <w:style w:type="paragraph" w:styleId="187">
    <w:name w:val="No Spacing"/>
    <w:qFormat/>
    <w:uiPriority w:val="1"/>
    <w:rPr>
      <w:color w:val="000000"/>
    </w:rPr>
    <w:pPr>
      <w:spacing w:lineRule="auto" w:line="240" w:after="0"/>
    </w:pPr>
  </w:style>
  <w:style w:type="paragraph" w:styleId="188">
    <w:name w:val="Title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189">
    <w:name w:val="Subtitle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190">
    <w:name w:val="Quote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91">
    <w:name w:val="Intense Quote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192">
    <w:name w:val="Head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193">
    <w:name w:val="Footer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194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95">
    <w:name w:val="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96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97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98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199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00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1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2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3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4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05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06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07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08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09">
    <w:name w:val="Bordered &amp; Lined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0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1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2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3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4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5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16">
    <w:name w:val="Hyperlink"/>
    <w:uiPriority w:val="99"/>
    <w:unhideWhenUsed/>
    <w:rPr>
      <w:color w:val="0000FF" w:themeColor="hyperlink"/>
      <w:u w:val="single"/>
    </w:rPr>
  </w:style>
  <w:style w:type="paragraph" w:styleId="217">
    <w:name w:val="footnote text"/>
    <w:uiPriority w:val="99"/>
    <w:semiHidden/>
    <w:unhideWhenUsed/>
    <w:rPr>
      <w:sz w:val="20"/>
    </w:rPr>
    <w:pPr>
      <w:spacing w:lineRule="auto" w:line="240" w:after="0"/>
    </w:pPr>
  </w:style>
  <w:style w:type="character" w:styleId="218">
    <w:name w:val="Footnote Text Char"/>
    <w:uiPriority w:val="99"/>
    <w:semiHidden/>
    <w:rPr>
      <w:sz w:val="20"/>
    </w:rPr>
  </w:style>
  <w:style w:type="character" w:styleId="219">
    <w:name w:val="footnote reference"/>
    <w:uiPriority w:val="99"/>
    <w:semiHidden/>
    <w:unhideWhenUsed/>
    <w:rPr>
      <w:vertAlign w:val="superscript"/>
    </w:rPr>
  </w:style>
  <w:style w:type="paragraph" w:styleId="220">
    <w:name w:val="toc 1"/>
    <w:uiPriority w:val="39"/>
    <w:unhideWhenUsed/>
    <w:pPr>
      <w:ind w:left="0" w:right="0" w:hanging="0"/>
      <w:spacing w:after="57"/>
    </w:pPr>
  </w:style>
  <w:style w:type="paragraph" w:styleId="221">
    <w:name w:val="toc 2"/>
    <w:uiPriority w:val="39"/>
    <w:unhideWhenUsed/>
    <w:pPr>
      <w:ind w:left="283" w:right="0" w:hanging="0"/>
      <w:spacing w:after="57"/>
    </w:pPr>
  </w:style>
  <w:style w:type="paragraph" w:styleId="222">
    <w:name w:val="toc 3"/>
    <w:uiPriority w:val="39"/>
    <w:unhideWhenUsed/>
    <w:pPr>
      <w:ind w:left="567" w:right="0" w:hanging="0"/>
      <w:spacing w:after="57"/>
    </w:pPr>
  </w:style>
  <w:style w:type="paragraph" w:styleId="223">
    <w:name w:val="toc 4"/>
    <w:uiPriority w:val="39"/>
    <w:unhideWhenUsed/>
    <w:pPr>
      <w:ind w:left="850" w:right="0" w:hanging="0"/>
      <w:spacing w:after="57"/>
    </w:pPr>
  </w:style>
  <w:style w:type="paragraph" w:styleId="224">
    <w:name w:val="toc 5"/>
    <w:uiPriority w:val="39"/>
    <w:unhideWhenUsed/>
    <w:pPr>
      <w:ind w:left="1134" w:right="0" w:hanging="0"/>
      <w:spacing w:after="57"/>
    </w:pPr>
  </w:style>
  <w:style w:type="paragraph" w:styleId="225">
    <w:name w:val="toc 6"/>
    <w:uiPriority w:val="39"/>
    <w:unhideWhenUsed/>
    <w:pPr>
      <w:ind w:left="1417" w:right="0" w:hanging="0"/>
      <w:spacing w:after="57"/>
    </w:pPr>
  </w:style>
  <w:style w:type="paragraph" w:styleId="226">
    <w:name w:val="toc 7"/>
    <w:uiPriority w:val="39"/>
    <w:unhideWhenUsed/>
    <w:pPr>
      <w:ind w:left="1701" w:right="0" w:hanging="0"/>
      <w:spacing w:after="57"/>
    </w:pPr>
  </w:style>
  <w:style w:type="paragraph" w:styleId="227">
    <w:name w:val="toc 8"/>
    <w:uiPriority w:val="39"/>
    <w:unhideWhenUsed/>
    <w:pPr>
      <w:ind w:left="1984" w:right="0" w:hanging="0"/>
      <w:spacing w:after="57"/>
    </w:pPr>
  </w:style>
  <w:style w:type="paragraph" w:styleId="228">
    <w:name w:val="toc 9"/>
    <w:uiPriority w:val="39"/>
    <w:unhideWhenUsed/>
    <w:pPr>
      <w:ind w:left="2268" w:right="0" w:hanging="0"/>
      <w:spacing w:after="57"/>
    </w:pPr>
  </w:style>
  <w:style w:type="paragraph" w:styleId="229">
    <w:name w:val="TOC Heading"/>
    <w:uiPriority w:val="39"/>
    <w:unhideWhenUsed/>
  </w:style>
  <w:style w:type="paragraph" w:styleId="230">
    <w:name w:val="Обычный"/>
    <w:next w:val="230"/>
    <w:rPr>
      <w:sz w:val="26"/>
      <w:szCs w:val="24"/>
      <w:lang w:val="ru-RU" w:bidi="ar-SA" w:eastAsia="ru-RU"/>
    </w:rPr>
  </w:style>
  <w:style w:type="character" w:styleId="231">
    <w:name w:val="Основной шрифт абзаца, Знак Знак1"/>
    <w:next w:val="231"/>
    <w:semiHidden/>
  </w:style>
  <w:style w:type="table" w:styleId="232">
    <w:name w:val="Обычная таблица"/>
    <w:next w:val="232"/>
    <w:semiHidden/>
    <w:tblPr/>
  </w:style>
  <w:style w:type="numbering" w:styleId="233">
    <w:name w:val="Нет списка"/>
    <w:next w:val="233"/>
    <w:semiHidden/>
  </w:style>
  <w:style w:type="paragraph" w:styleId="234">
    <w:name w:val="Основной текст"/>
    <w:basedOn w:val="230"/>
    <w:next w:val="234"/>
    <w:pPr>
      <w:jc w:val="center"/>
    </w:pPr>
  </w:style>
  <w:style w:type="paragraph" w:styleId="235">
    <w:name w:val="FR1"/>
    <w:next w:val="235"/>
    <w:rPr>
      <w:rFonts w:ascii="Arial" w:hAnsi="Arial"/>
      <w:sz w:val="18"/>
      <w:szCs w:val="18"/>
      <w:lang w:val="ru-RU" w:bidi="ar-SA" w:eastAsia="ru-RU"/>
    </w:rPr>
    <w:pPr>
      <w:ind w:left="40" w:right="2000" w:firstLine="480"/>
      <w:jc w:val="both"/>
      <w:spacing w:lineRule="auto" w:line="260" w:before="140"/>
      <w:widowControl w:val="off"/>
    </w:pPr>
  </w:style>
  <w:style w:type="paragraph" w:styleId="236">
    <w:name w:val="Основной текст с отступом"/>
    <w:basedOn w:val="230"/>
    <w:next w:val="236"/>
    <w:rPr>
      <w:sz w:val="28"/>
      <w:lang w:val="en-US" w:eastAsia="en-US"/>
    </w:rPr>
    <w:pPr>
      <w:ind w:firstLine="720"/>
      <w:jc w:val="both"/>
    </w:pPr>
  </w:style>
  <w:style w:type="paragraph" w:styleId="237">
    <w:name w:val="ConsPlusNonformat"/>
    <w:next w:val="237"/>
    <w:rPr>
      <w:rFonts w:ascii="Courier New" w:hAnsi="Courier New"/>
      <w:lang w:val="ru-RU" w:bidi="ar-SA" w:eastAsia="ru-RU"/>
    </w:rPr>
    <w:pPr>
      <w:widowControl w:val="off"/>
    </w:pPr>
  </w:style>
  <w:style w:type="paragraph" w:styleId="238">
    <w:name w:val="ConsPlusTitle"/>
    <w:next w:val="238"/>
    <w:rPr>
      <w:b/>
      <w:bCs/>
      <w:sz w:val="28"/>
      <w:szCs w:val="28"/>
      <w:lang w:val="ru-RU" w:bidi="ar-SA" w:eastAsia="ru-RU"/>
    </w:rPr>
    <w:pPr>
      <w:widowControl w:val="off"/>
    </w:pPr>
  </w:style>
  <w:style w:type="paragraph" w:styleId="239">
    <w:name w:val="Текст выноски"/>
    <w:basedOn w:val="230"/>
    <w:next w:val="239"/>
    <w:semiHidden/>
    <w:rPr>
      <w:rFonts w:ascii="Tahoma" w:hAnsi="Tahoma"/>
      <w:sz w:val="16"/>
      <w:szCs w:val="16"/>
    </w:rPr>
  </w:style>
  <w:style w:type="character" w:styleId="240">
    <w:name w:val="Гиперссылка"/>
    <w:next w:val="240"/>
    <w:rPr>
      <w:color w:val="0000FF"/>
      <w:u w:val="single"/>
    </w:rPr>
  </w:style>
  <w:style w:type="table" w:styleId="241">
    <w:name w:val="Сетка таблицы"/>
    <w:basedOn w:val="232"/>
    <w:next w:val="241"/>
    <w:tblPr/>
  </w:style>
  <w:style w:type="paragraph" w:styleId="242">
    <w:name w:val="UserStyle_4"/>
    <w:basedOn w:val="230"/>
    <w:next w:val="242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243">
    <w:name w:val="Верхний колонтитул"/>
    <w:basedOn w:val="230"/>
    <w:next w:val="243"/>
    <w:rPr>
      <w:lang w:val="en-US" w:eastAsia="en-US"/>
    </w:rPr>
    <w:pPr>
      <w:tabs>
        <w:tab w:val="center" w:pos="4677" w:leader="none"/>
        <w:tab w:val="right" w:pos="9355" w:leader="none"/>
      </w:tabs>
    </w:pPr>
  </w:style>
  <w:style w:type="character" w:styleId="244">
    <w:name w:val="Номер страницы"/>
    <w:basedOn w:val="231"/>
    <w:next w:val="244"/>
  </w:style>
  <w:style w:type="paragraph" w:styleId="245">
    <w:name w:val="Нижний колонтитул"/>
    <w:basedOn w:val="230"/>
    <w:next w:val="245"/>
    <w:pPr>
      <w:tabs>
        <w:tab w:val="center" w:pos="4677" w:leader="none"/>
        <w:tab w:val="right" w:pos="9355" w:leader="none"/>
      </w:tabs>
    </w:pPr>
  </w:style>
  <w:style w:type="character" w:styleId="246">
    <w:name w:val="Верхний колонтитул Знак"/>
    <w:next w:val="246"/>
    <w:rPr>
      <w:sz w:val="26"/>
      <w:szCs w:val="24"/>
    </w:rPr>
  </w:style>
  <w:style w:type="character" w:styleId="247">
    <w:name w:val="Основной текст с отступом Знак"/>
    <w:next w:val="247"/>
    <w:rPr>
      <w:sz w:val="28"/>
      <w:szCs w:val="24"/>
    </w:rPr>
  </w:style>
  <w:style w:type="paragraph" w:styleId="248">
    <w:name w:val="Рег. Списки одного уровня: а) б) в)"/>
    <w:basedOn w:val="230"/>
    <w:next w:val="248"/>
    <w:rPr>
      <w:rFonts w:eastAsia="Calibri"/>
      <w:sz w:val="28"/>
      <w:szCs w:val="28"/>
      <w:lang w:eastAsia="ar-SA"/>
    </w:rPr>
    <w:pPr>
      <w:numPr>
        <w:ilvl w:val="0"/>
        <w:numId w:val="1"/>
      </w:numPr>
      <w:contextualSpacing w:val="true"/>
      <w:jc w:val="both"/>
      <w:spacing w:lineRule="auto" w:line="276" w:after="120"/>
    </w:pPr>
  </w:style>
  <w:style w:type="paragraph" w:styleId="249">
    <w:name w:val="Рег. Основной нумерованный 1. текст"/>
    <w:basedOn w:val="230"/>
    <w:next w:val="249"/>
    <w:rPr>
      <w:rFonts w:eastAsia="Calibri"/>
      <w:sz w:val="28"/>
      <w:szCs w:val="28"/>
      <w:lang w:eastAsia="en-US"/>
    </w:rPr>
    <w:pPr>
      <w:numPr>
        <w:ilvl w:val="0"/>
        <w:numId w:val="2"/>
      </w:numPr>
      <w:jc w:val="both"/>
      <w:spacing w:lineRule="auto" w:line="276"/>
    </w:pPr>
  </w:style>
  <w:style w:type="character" w:styleId="250" w:default="1">
    <w:name w:val="Default Paragraph Font"/>
    <w:uiPriority w:val="1"/>
    <w:semiHidden/>
    <w:unhideWhenUsed/>
  </w:style>
  <w:style w:type="numbering" w:styleId="251" w:default="1">
    <w:name w:val="No List"/>
    <w:uiPriority w:val="99"/>
    <w:semiHidden/>
    <w:unhideWhenUsed/>
  </w:style>
  <w:style w:type="paragraph" w:styleId="252" w:default="1">
    <w:name w:val="Normal"/>
    <w:qFormat/>
  </w:style>
  <w:style w:type="table" w:styleId="2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