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76215">
        <w:trPr>
          <w:trHeight w:val="2542"/>
        </w:trPr>
        <w:tc>
          <w:tcPr>
            <w:tcW w:w="48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6215" w:rsidRDefault="007A2BD4">
            <w:pPr>
              <w:widowControl w:val="0"/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№1</w:t>
            </w:r>
          </w:p>
          <w:p w:rsidR="00076215" w:rsidRDefault="007A2BD4">
            <w:pPr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 порядку</w:t>
            </w:r>
            <w:r>
              <w:rPr>
                <w:rFonts w:cs="Times New Roman"/>
                <w:sz w:val="28"/>
                <w:szCs w:val="28"/>
              </w:rPr>
              <w:t xml:space="preserve"> проведения мониторинга качества финансового менеджмента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городского округа Котельники Московской области</w:t>
            </w:r>
          </w:p>
          <w:p w:rsidR="00076215" w:rsidRDefault="007A2BD4">
            <w:pPr>
              <w:widowControl w:val="0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7A2BD4">
              <w:rPr>
                <w:rFonts w:cs="Times New Roman"/>
                <w:sz w:val="28"/>
                <w:szCs w:val="28"/>
              </w:rPr>
              <w:t>от18.03.2021 № 220-ПГ</w:t>
            </w:r>
          </w:p>
        </w:tc>
      </w:tr>
    </w:tbl>
    <w:p w:rsidR="00076215" w:rsidRDefault="00076215">
      <w:pPr>
        <w:widowControl w:val="0"/>
        <w:spacing w:after="0" w:line="240" w:lineRule="auto"/>
        <w:rPr>
          <w:rFonts w:cs="Times New Roman"/>
          <w:sz w:val="26"/>
          <w:szCs w:val="26"/>
        </w:rPr>
      </w:pPr>
    </w:p>
    <w:p w:rsidR="00076215" w:rsidRDefault="00076215">
      <w:pPr>
        <w:widowControl w:val="0"/>
        <w:spacing w:after="0" w:line="240" w:lineRule="auto"/>
        <w:rPr>
          <w:rFonts w:cs="Times New Roman"/>
          <w:sz w:val="26"/>
          <w:szCs w:val="26"/>
        </w:rPr>
      </w:pPr>
    </w:p>
    <w:p w:rsidR="00076215" w:rsidRDefault="007A2BD4">
      <w:pPr>
        <w:widowControl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ПЕРЕЧЕНЬ </w:t>
      </w:r>
    </w:p>
    <w:p w:rsidR="00076215" w:rsidRDefault="007A2BD4">
      <w:pPr>
        <w:widowControl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исходных данных для расчета показателей</w:t>
      </w:r>
    </w:p>
    <w:p w:rsidR="00076215" w:rsidRDefault="007A2BD4">
      <w:pPr>
        <w:widowControl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оценки качества финансового менеджмента ГАБС</w:t>
      </w:r>
    </w:p>
    <w:p w:rsidR="00076215" w:rsidRDefault="007A2B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</w:p>
    <w:p w:rsidR="00076215" w:rsidRDefault="007A2B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ГАБ</w:t>
      </w:r>
      <w:r>
        <w:rPr>
          <w:rFonts w:ascii="Times New Roman" w:hAnsi="Times New Roman" w:cs="Times New Roman"/>
          <w:sz w:val="26"/>
          <w:szCs w:val="26"/>
        </w:rPr>
        <w:t>С)</w:t>
      </w:r>
    </w:p>
    <w:p w:rsidR="00076215" w:rsidRDefault="000762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483"/>
        <w:gridCol w:w="5170"/>
        <w:gridCol w:w="1276"/>
        <w:gridCol w:w="2126"/>
        <w:gridCol w:w="1843"/>
        <w:gridCol w:w="2268"/>
      </w:tblGrid>
      <w:tr w:rsidR="00076215">
        <w:tc>
          <w:tcPr>
            <w:tcW w:w="5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076215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</w:p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14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Буквенное обозначе-ние исходных данных</w:t>
            </w:r>
          </w:p>
        </w:tc>
        <w:tc>
          <w:tcPr>
            <w:tcW w:w="51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Наименование исходных данных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Единица измере</w:t>
            </w:r>
            <w:r>
              <w:rPr>
                <w:rFonts w:cs="Times New Roman"/>
                <w:sz w:val="26"/>
                <w:szCs w:val="26"/>
                <w:lang w:val="en-US"/>
              </w:rPr>
              <w:t>-</w:t>
            </w:r>
            <w:r>
              <w:rPr>
                <w:rFonts w:cs="Times New Roman"/>
                <w:sz w:val="26"/>
                <w:szCs w:val="26"/>
              </w:rPr>
              <w:t>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Источник информации</w:t>
            </w:r>
          </w:p>
        </w:tc>
        <w:tc>
          <w:tcPr>
            <w:tcW w:w="1843" w:type="dxa"/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Период предоставления данных</w:t>
            </w:r>
          </w:p>
        </w:tc>
        <w:tc>
          <w:tcPr>
            <w:tcW w:w="2268" w:type="dxa"/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Значение исходных данных за отчетный период</w:t>
            </w:r>
          </w:p>
        </w:tc>
      </w:tr>
      <w:tr w:rsidR="00076215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tabs>
                <w:tab w:val="left" w:pos="840"/>
                <w:tab w:val="center" w:pos="164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</w:r>
            <w:r>
              <w:rPr>
                <w:rFonts w:cs="Times New Roman"/>
                <w:sz w:val="26"/>
                <w:szCs w:val="26"/>
              </w:rPr>
              <w:tab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076215">
        <w:trPr>
          <w:trHeight w:val="3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E</w:t>
            </w:r>
            <w:r>
              <w:rPr>
                <w:rFonts w:cs="Times New Roman"/>
                <w:sz w:val="26"/>
                <w:szCs w:val="26"/>
                <w:vertAlign w:val="subscript"/>
                <w:lang w:val="en-US" w:eastAsia="ru-RU"/>
              </w:rPr>
              <w:t>IV</w:t>
            </w:r>
          </w:p>
          <w:p w:rsidR="00076215" w:rsidRDefault="00076215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Кассовые расходы ГАБС и КУ в IV квартале отчетного финансового года (без учета средств </w:t>
            </w:r>
            <w:r>
              <w:rPr>
                <w:rFonts w:cs="Times New Roman"/>
                <w:sz w:val="26"/>
                <w:szCs w:val="26"/>
              </w:rPr>
              <w:t>бюджета субъекта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федерального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 состоянии лицевого счета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Средний объем кассовых расходов ГАБС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КУ за I-III квартал отчетного финансового года (без учета средств </w:t>
            </w:r>
            <w:r>
              <w:rPr>
                <w:rFonts w:cs="Times New Roman"/>
                <w:sz w:val="26"/>
                <w:szCs w:val="26"/>
              </w:rPr>
              <w:t>бюджета субъекта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состоянии лицевого счета ПБС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9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Кассовое исполнение расходов ГАБС и КУ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>в отчетном финансовом году (без учета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состоянии лицевого счета ПБС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63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K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Кассовое исполнение расходов </w:t>
            </w:r>
            <w:r>
              <w:rPr>
                <w:rFonts w:cs="Times New Roman"/>
                <w:sz w:val="26"/>
                <w:szCs w:val="26"/>
                <w:lang w:eastAsia="ru-RU"/>
              </w:rPr>
              <w:t xml:space="preserve">ГАБС и КУ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 конец отчетного периода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состоянии лицевого счета ПБС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14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бюджетных ассигнований, предусмотренных соответствующему ГАБС согласно сводной бюджетной росписи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 xml:space="preserve">с учетом внесенных в нее изменений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>по состоянию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состоянии лицевого счета ПБС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S</w:t>
            </w:r>
            <w:r>
              <w:rPr>
                <w:rFonts w:cs="Times New Roman"/>
                <w:sz w:val="26"/>
                <w:szCs w:val="26"/>
              </w:rPr>
              <w:t>р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Сумма расходов по соответствующему ГАБС, установленная на отчетный период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 прогнозе кассовых выплат из бюджета городского округа Котельники Московской области, сформированном 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Прогноз кассовых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Совокупный объем ЛБО, доведенных до ПБС, по состоянию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состоянии лицевого счета ПБС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8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Совокупный объем ЛБО, доведенный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до </w:t>
            </w:r>
            <w:r>
              <w:rPr>
                <w:rFonts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, по состоянию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состоянии лицевого счета ГРБС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Резервные средства ГАБС, предусмотренные НПА ГАБС в рамках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97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bo</m:t>
                    </m:r>
                  </m:sub>
                </m:sSub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Объем принятых ПБС БО, связанных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закупкой товаров, работ, услуг,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 состоянию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об исполнении бюджетных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Объем доведенных до ПБС ЛБО на закупку товаров, работ, услуг, по состоянию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состоянии лицевого счета ПБС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11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No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отклоненных Управлением финансов платежных поручений</w:t>
            </w:r>
            <w:r>
              <w:rPr>
                <w:rFonts w:cs="Times New Roman"/>
                <w:sz w:val="26"/>
                <w:szCs w:val="26"/>
              </w:rPr>
              <w:t xml:space="preserve"> ГАБС при санкционировании оплаты денежных обязательств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pStyle w:val="ConsPlusNormal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ГИС РЭБ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Количество представленных в Управление финансов платежных поручений от </w:t>
            </w:r>
            <w:r>
              <w:rPr>
                <w:rFonts w:cs="Times New Roman"/>
                <w:sz w:val="26"/>
                <w:szCs w:val="26"/>
                <w:lang w:eastAsia="ru-RU"/>
              </w:rPr>
              <w:t xml:space="preserve">ГАБС </w:t>
            </w:r>
            <w:r>
              <w:rPr>
                <w:rFonts w:cs="Times New Roman"/>
                <w:sz w:val="26"/>
                <w:szCs w:val="26"/>
              </w:rPr>
              <w:t>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ГИС РЭБ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Sn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Неправомерное использование бюджетных средств, в том числе нецелевого использования бюджетных средств, допущенных ГРБС и ПБС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Информация предоставляется ГАБС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из отчетности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результатах 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Kr</m:t>
                </m:r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просроченной кредиторской задолженности </w:t>
            </w:r>
            <w:r>
              <w:rPr>
                <w:rFonts w:cs="Times New Roman"/>
                <w:sz w:val="26"/>
                <w:szCs w:val="26"/>
                <w:lang w:eastAsia="ru-RU"/>
              </w:rPr>
              <w:t xml:space="preserve">ГАБС и КУ </w:t>
            </w:r>
            <w:r>
              <w:rPr>
                <w:rFonts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Kr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просроченной кредиторской задолженности </w:t>
            </w:r>
            <w:r>
              <w:rPr>
                <w:rFonts w:cs="Times New Roman"/>
                <w:sz w:val="26"/>
                <w:szCs w:val="26"/>
                <w:lang w:eastAsia="ru-RU"/>
              </w:rPr>
              <w:t>ГАБС и КУ</w:t>
            </w:r>
            <w:r>
              <w:rPr>
                <w:rFonts w:cs="Times New Roman"/>
                <w:sz w:val="26"/>
                <w:szCs w:val="26"/>
              </w:rPr>
              <w:t xml:space="preserve"> на начало отчетного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Кассовое исполнение расходов</w:t>
            </w:r>
            <w:r>
              <w:rPr>
                <w:rFonts w:cs="Times New Roman"/>
                <w:sz w:val="26"/>
                <w:szCs w:val="26"/>
                <w:lang w:eastAsia="ru-RU"/>
              </w:rPr>
              <w:t xml:space="preserve"> АУ и БУ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br/>
              <w:t>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 состоянии лицевого счета бюджетного учреждения (лицевой счет автономного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Krа</m:t>
                </m:r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просроченной кредиторской задолженности АУ и БУ на конец отчетного </w:t>
            </w:r>
            <w:r>
              <w:rPr>
                <w:rFonts w:cs="Times New Roman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Kr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1а</m:t>
                </m:r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Объем просроченной кредиторской задолженности АУ и БУ на начало отчетного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zp</m:t>
                  </m:r>
                </m:sub>
              </m:sSub>
            </m:oMath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просроченной кредиторской задолженности </w:t>
            </w:r>
            <w:r>
              <w:rPr>
                <w:rFonts w:cs="Times New Roman"/>
                <w:sz w:val="26"/>
                <w:szCs w:val="26"/>
                <w:lang w:eastAsia="ru-RU"/>
              </w:rPr>
              <w:t>ГАБС и КУ</w:t>
            </w:r>
            <w:r>
              <w:rPr>
                <w:rFonts w:cs="Times New Roman"/>
                <w:sz w:val="26"/>
                <w:szCs w:val="26"/>
              </w:rPr>
              <w:t xml:space="preserve"> по выплате заработной платы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</m:t>
                  </m:r>
                </m:sub>
              </m:sSub>
            </m:oMath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просроченной кредиторской задолженности </w:t>
            </w:r>
            <w:r>
              <w:rPr>
                <w:rFonts w:cs="Times New Roman"/>
                <w:sz w:val="26"/>
                <w:szCs w:val="26"/>
                <w:lang w:eastAsia="ru-RU"/>
              </w:rPr>
              <w:t xml:space="preserve">АУ и БУ </w:t>
            </w:r>
            <w:r>
              <w:rPr>
                <w:rFonts w:cs="Times New Roman"/>
                <w:sz w:val="26"/>
                <w:szCs w:val="26"/>
              </w:rPr>
              <w:t>по выплате заработной платы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11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Dr</m:t>
                </m:r>
              </m:oMath>
            </m:oMathPara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Объем просроченной дебиторской задолженности ГАБС, КУ, АУ и БУ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Dr1</m:t>
              </m:r>
            </m:oMath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просроченной дебиторской задолженности ГАБС, КУ, АУ и БУ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Rgz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Исполнение плановых назначений на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обеспечение муниципальных заданий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об исполнении учреждением плана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его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Pgz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Запланированные на отчетный период расходы на обеспечение муниципальных заданий, в соответствии с Планом финансово-хозяйственной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 исполнении учреждением плана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его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Pf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Размещение в открытом доступе НПА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>о порядке составления и утверждения плана финансово-хозяйственной деятельности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5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ИД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Сумма,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подлежащая взысканию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 xml:space="preserve">по поступившим в Управление финансов в течении отчетного периода исполнительным документам ГАБС и КУ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</w:rPr>
              <w:t>за счет средств бюджета городского округа Котельники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Журнал учета исполнительны</w:t>
            </w:r>
            <w:r>
              <w:rPr>
                <w:rFonts w:cs="Times New Roman"/>
                <w:sz w:val="26"/>
                <w:szCs w:val="26"/>
              </w:rPr>
              <w:t>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5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ИД1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поступивших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в Управление финансов с начала финансового года исполнительных документов,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подлежащих </w:t>
            </w:r>
            <w:r>
              <w:rPr>
                <w:rFonts w:cs="Times New Roman"/>
                <w:sz w:val="26"/>
                <w:szCs w:val="26"/>
              </w:rPr>
              <w:lastRenderedPageBreak/>
              <w:t>взысканию за счет средств бюджета городского округа Котельники Московской области</w:t>
            </w:r>
            <w:r>
              <w:rPr>
                <w:rFonts w:cs="Times New Roman"/>
                <w:sz w:val="26"/>
                <w:szCs w:val="26"/>
              </w:rPr>
              <w:t>, по состоянию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Журнал учета исполнительных </w:t>
            </w:r>
            <w:r>
              <w:rPr>
                <w:rFonts w:cs="Times New Roman"/>
                <w:sz w:val="26"/>
                <w:szCs w:val="26"/>
              </w:rPr>
              <w:lastRenderedPageBreak/>
              <w:t>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6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ИДа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Сумма,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подлежащая взысканию по поступившим в Управление финансов </w:t>
            </w:r>
            <w:r>
              <w:rPr>
                <w:rFonts w:cs="Times New Roman"/>
                <w:sz w:val="26"/>
                <w:szCs w:val="26"/>
              </w:rPr>
              <w:t>в течении отчетного периода исполнительным документам, предусматривающих обращение взыскания на средства АУ и 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Журнал учета исполнительных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5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ИД1а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поступивших в Управление финансов</w:t>
            </w:r>
            <w:r>
              <w:rPr>
                <w:rFonts w:cs="Times New Roman"/>
                <w:sz w:val="26"/>
                <w:szCs w:val="26"/>
              </w:rPr>
              <w:t xml:space="preserve"> с начала финансового года исполнительных документов, предусматривающих обращение взыскания на средства АУ и БУ,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по состоянию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Журнал учета исполнительных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направленных Управлением финансов уведомлений о приостановлении операций по расходованию средств на лицевых счетах, открытых в Управлении финансов, ГАБС и КУ в связи с нарушением процедур исполнения судебных актов, предусматривающих обращение вз</w:t>
            </w:r>
            <w:r>
              <w:rPr>
                <w:rFonts w:cs="Times New Roman"/>
                <w:sz w:val="26"/>
                <w:szCs w:val="26"/>
              </w:rPr>
              <w:t>ыскания на средства бюджета городского округа Котельники Московской области,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Уведомления </w:t>
            </w:r>
            <w:r>
              <w:rPr>
                <w:rFonts w:cs="Times New Roman"/>
                <w:sz w:val="26"/>
                <w:szCs w:val="26"/>
              </w:rPr>
              <w:br/>
              <w:t xml:space="preserve">о приостановлении операций </w:t>
            </w:r>
            <w:r>
              <w:rPr>
                <w:rFonts w:cs="Times New Roman"/>
                <w:sz w:val="26"/>
                <w:szCs w:val="26"/>
              </w:rPr>
              <w:br/>
              <w:t>по расходованию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12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U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Количество направленных Управлением финансов </w:t>
            </w:r>
            <w:r>
              <w:rPr>
                <w:rFonts w:cs="Times New Roman"/>
                <w:sz w:val="26"/>
                <w:szCs w:val="26"/>
              </w:rPr>
              <w:t>уведомлений о приостановлении операций по расходованию средств АУ и БУ в связи с неисполнением требований исполнительного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Уведомления </w:t>
            </w:r>
            <w:r>
              <w:rPr>
                <w:rFonts w:cs="Times New Roman"/>
                <w:sz w:val="26"/>
                <w:szCs w:val="26"/>
              </w:rPr>
              <w:br/>
              <w:t>о приостановлении операций по расходованию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16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Кассовое исполнение по доходам (без учета безвозмездных поступлений) по соответствующему ГАДБ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Отчет об исполнении бюджета на конец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13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R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Кассовое исполнение по доходам по соответствующему ГАДБ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об исполнении бюджета на конец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Объем просроченной дебиторской задолженности ГАБС и КУ в отчетном финансовом году по состоянию на 1 января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D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Объем просроченной дебиторской задолженности АУ и БУ в отчетном финансовом году по состоянию на 1 января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дебиторской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Объем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запланированного кассового дохода </w:t>
            </w:r>
            <w:r>
              <w:rPr>
                <w:rFonts w:cs="Times New Roman"/>
                <w:sz w:val="26"/>
                <w:szCs w:val="26"/>
                <w:lang w:eastAsia="ru-RU"/>
              </w:rPr>
              <w:t>ГАДБ, без учета безвозмездных поступлений,</w:t>
            </w:r>
            <w:r>
              <w:rPr>
                <w:rFonts w:cs="Times New Roman"/>
                <w:sz w:val="26"/>
                <w:szCs w:val="26"/>
              </w:rPr>
              <w:t xml:space="preserve"> 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Прогноз кассовых поступлений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NP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Сумма невыясненных поступлений по доходам бюджета городского округа Котельники Московской области</w:t>
            </w:r>
            <w:r>
              <w:rPr>
                <w:rFonts w:cs="Times New Roman"/>
                <w:sz w:val="26"/>
                <w:szCs w:val="26"/>
              </w:rPr>
              <w:t xml:space="preserve">, администрируемых соответствующим ГАДБ </w:t>
            </w:r>
            <w:r>
              <w:rPr>
                <w:rFonts w:cs="Times New Roman"/>
                <w:sz w:val="26"/>
                <w:szCs w:val="26"/>
              </w:rPr>
              <w:br/>
              <w:t>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об исполнении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Cr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Количество муниципальных учреждений, выполнивших муниципальное задание </w:t>
            </w:r>
            <w:r>
              <w:rPr>
                <w:rFonts w:cs="Times New Roman"/>
                <w:sz w:val="26"/>
                <w:szCs w:val="26"/>
                <w:lang w:eastAsia="ru-RU"/>
              </w:rPr>
              <w:br/>
            </w:r>
            <w:r>
              <w:rPr>
                <w:rFonts w:cs="Times New Roman"/>
                <w:sz w:val="26"/>
                <w:szCs w:val="26"/>
                <w:lang w:eastAsia="ru-RU"/>
              </w:rPr>
              <w:t>на 100% в натуральном выражении в отчетном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Gx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Количество муниципальных учреждений, подведомственных ГАБС, которым утверждены муниципальные задания на текущий финансовый год и плановый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Nd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нарушений порядка администрирования доходов бюджета, выявленных в ходе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по результатам 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Nz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нарушений в сфере закупок в части обоснования закупок и исполнения контрактов, выявленных в ходе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по результатам 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>ib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нарушений процедур составления и исполнения бюджета по расходам, установленным бюджетным законодательством, выявленных в ходе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  <w:t>по результатам 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Тз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Доработки в отчете об исполнении бюджета, направляемом ГАБС в соответствии с Инструкцией № 191н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Отчет </w:t>
            </w:r>
            <w:r>
              <w:rPr>
                <w:rFonts w:cs="Times New Roman"/>
                <w:sz w:val="26"/>
                <w:szCs w:val="26"/>
              </w:rPr>
              <w:br/>
              <w:t>об исполнении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Доработки в пояснительной записке, направляемой ГАБС в соответствии с Инструкцией № 191н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Nby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tabs>
                <w:tab w:val="left" w:pos="1050"/>
              </w:tabs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нарушений правил ведения бюджетного учета, выявленных в ходе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  <w:t xml:space="preserve">по результатам осуществления </w:t>
            </w:r>
            <w:r>
              <w:rPr>
                <w:rFonts w:cs="Times New Roman"/>
                <w:sz w:val="26"/>
                <w:szCs w:val="26"/>
              </w:rPr>
              <w:lastRenderedPageBreak/>
              <w:t>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>py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нарушений порядка составления бюджетной отчетности, выявленных в ходе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  <w:t>по результатам 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Fа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НПА, обеспечивающие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Pfk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Проведено плановых аудиторских проверок </w:t>
            </w:r>
            <w:r>
              <w:rPr>
                <w:rFonts w:cs="Times New Roman"/>
                <w:sz w:val="26"/>
                <w:szCs w:val="26"/>
              </w:rPr>
              <w:br/>
              <w:t>в соответствии с годовым планом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  <w:t>по результатам 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Zfk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аудиторских проверок, предусмотренных в плане внутреннего финансового аудита на отчетный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  <w:t xml:space="preserve">по результатам </w:t>
            </w:r>
            <w:r>
              <w:rPr>
                <w:rFonts w:cs="Times New Roman"/>
                <w:sz w:val="26"/>
                <w:szCs w:val="26"/>
              </w:rPr>
              <w:lastRenderedPageBreak/>
              <w:t>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Ofa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Количество сформированных отчетов </w:t>
            </w:r>
            <w:r>
              <w:rPr>
                <w:rFonts w:cs="Times New Roman"/>
                <w:sz w:val="26"/>
                <w:szCs w:val="26"/>
              </w:rPr>
              <w:br/>
              <w:t>о результатах осуществления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предоставляется ГАБС </w:t>
            </w:r>
            <w:r>
              <w:rPr>
                <w:rFonts w:cs="Times New Roman"/>
                <w:sz w:val="26"/>
                <w:szCs w:val="26"/>
              </w:rPr>
              <w:br/>
              <w:t>по результатам осуществления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Kn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Кассовые расходы на содержание недвижимого имущества в отчетном периоде, находящегося в оперативном управлении ГАБС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Общая сумма квадратных метров недвижимого имущества в отчетном периоде, находящегося в оперативном управлении ГАБС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Ara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Стоимость аренды 1 кв. м фактической площади в отчетном периоде, арендуемой ГАБС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Доходы от перечисления арендаторами арендной платы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Sv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Сумма возмещения ГАБС на коммунальные услуги арендаторами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</w:t>
            </w:r>
            <w:r>
              <w:rPr>
                <w:rFonts w:cs="Times New Roman"/>
                <w:sz w:val="26"/>
                <w:szCs w:val="26"/>
                <w:lang w:val="en-US"/>
              </w:rPr>
              <w:t>ni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Расходы на содержание недвижимого имущества, переданного ГАБС в аренду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Nt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 xml:space="preserve">Общее количество электронных копий документов и структурированной информации КУ за предшествующий отчетный период, которая должна быть размещена до 1 мая отчетного периода на </w:t>
            </w:r>
            <w:hyperlink r:id="rId7" w:tooltip="http://www.bus.gov.ru" w:history="1">
              <w:r>
                <w:rPr>
                  <w:rStyle w:val="ad"/>
                  <w:rFonts w:cs="Times New Roman"/>
                  <w:sz w:val="26"/>
                  <w:szCs w:val="26"/>
                </w:rPr>
                <w:t>www.bus.gov.ru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в соответствии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 xml:space="preserve">аб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Количество электронных копий отчетных документов и структурированной информации (по всем учреждениям) КУ за предшествующий отчетный период, по которым размещены данные до 1 мая отчетного периода на </w:t>
            </w:r>
            <w:hyperlink r:id="rId8" w:tooltip="http://www.bus.gov.ru" w:history="1">
              <w:r>
                <w:rPr>
                  <w:rStyle w:val="ad"/>
                  <w:rFonts w:cs="Times New Roman"/>
                  <w:sz w:val="26"/>
                  <w:szCs w:val="26"/>
                </w:rPr>
                <w:t>www.bus.gov.ru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в соответствии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сайта </w:t>
            </w:r>
            <w:hyperlink r:id="rId9" w:tooltip="http://www.bus.gov.ru" w:history="1">
              <w:r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</w:rPr>
                <w:t>www.bus.gov.r</w:t>
              </w:r>
              <w:r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u</w:t>
              </w:r>
            </w:hyperlink>
          </w:p>
          <w:p w:rsidR="00076215" w:rsidRDefault="0007621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 xml:space="preserve">t1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 xml:space="preserve">Общее количество электронных копий документов и структурированной информации КУ на плановый период, которая должна быть размещена до 1 марта отчетного периода на </w:t>
            </w:r>
            <w:hyperlink r:id="rId10" w:tooltip="http://www.bus.gov.ru" w:history="1">
              <w:r>
                <w:rPr>
                  <w:rStyle w:val="ad"/>
                  <w:rFonts w:cs="Times New Roman"/>
                  <w:sz w:val="26"/>
                  <w:szCs w:val="26"/>
                </w:rPr>
                <w:t>www.bus.gov.ru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в соответствии</w:t>
            </w:r>
            <w:r>
              <w:rPr>
                <w:rFonts w:cs="Times New Roman"/>
                <w:sz w:val="26"/>
                <w:szCs w:val="26"/>
              </w:rPr>
              <w:t xml:space="preserve">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 xml:space="preserve">аб1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Количество электронных копий документов 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 xml:space="preserve">и структурированной информации (по всем учреждениям) КУ на плановый период, по которым размещены данные до 1 марта отчетного периода на </w:t>
            </w:r>
            <w:hyperlink r:id="rId11" w:tooltip="http://www.bus.gov.ru" w:history="1">
              <w:r>
                <w:rPr>
                  <w:rStyle w:val="ad"/>
                  <w:rFonts w:cs="Times New Roman"/>
                  <w:sz w:val="26"/>
                  <w:szCs w:val="26"/>
                </w:rPr>
                <w:t>www.bus.gov.ru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в соответствии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</w:t>
            </w:r>
            <w:r>
              <w:rPr>
                <w:rFonts w:cs="Times New Roman"/>
                <w:sz w:val="26"/>
                <w:szCs w:val="26"/>
              </w:rPr>
              <w:t>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сайта www.bus.gov.r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>аба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Количество электронных копий отчетных документов и структурированной информации (по всем учреждениям) АУ и БУ за предшествующий отчетный период, по которым размещены данные до 1 мая отчетного периода на </w:t>
            </w:r>
            <w:hyperlink r:id="rId12" w:tooltip="http://www.bus.gov.ru" w:history="1">
              <w:r>
                <w:rPr>
                  <w:rStyle w:val="ad"/>
                  <w:rFonts w:cs="Times New Roman"/>
                  <w:sz w:val="26"/>
                  <w:szCs w:val="26"/>
                </w:rPr>
                <w:t>www.bus.gov.ru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в соответствии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сайта www.bus.gov.r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>tа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Общее количество электронных копий документов и структурированной информации АУ и БУ за предшествующий отчетный период, которая должна быть размещена до 1 мая отчетного периода на www.bus.gov.ru в соответствии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</w:t>
            </w:r>
            <w:r>
              <w:rPr>
                <w:rFonts w:cs="Times New Roman"/>
                <w:sz w:val="26"/>
                <w:szCs w:val="26"/>
              </w:rPr>
              <w:t>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>аба1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Количество электронных копий документов </w:t>
            </w:r>
            <w:r>
              <w:rPr>
                <w:rFonts w:cs="Times New Roman"/>
                <w:sz w:val="26"/>
                <w:szCs w:val="26"/>
              </w:rPr>
              <w:br/>
              <w:t xml:space="preserve">и структурированной информации (по всем учреждениям) АУ и БУ на плановый период, </w:t>
            </w:r>
            <w:r>
              <w:rPr>
                <w:rFonts w:cs="Times New Roman"/>
                <w:sz w:val="26"/>
                <w:szCs w:val="26"/>
              </w:rPr>
              <w:br/>
              <w:t>по которым размещены данные до 1 марта отчетного периода на www.bus.gov.ru</w:t>
            </w:r>
            <w:r>
              <w:rPr>
                <w:rFonts w:cs="Times New Roman"/>
                <w:sz w:val="26"/>
                <w:szCs w:val="26"/>
              </w:rPr>
              <w:t xml:space="preserve"> в соответствии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сайта www.bus.gov.r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</w:t>
            </w:r>
            <w:r>
              <w:rPr>
                <w:rFonts w:cs="Times New Roman"/>
                <w:sz w:val="26"/>
                <w:szCs w:val="26"/>
              </w:rPr>
              <w:t>tа1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Общее количество электронных копий документов и структурированной информации АУ и БУ на плановый период, которая должна быть размещена до 1 марта отчетного периода на www.bus.gov.ru в соответствии с Порядком № 86н и 7-ФЗ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G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Количество АУ и 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</w:t>
            </w:r>
            <w:r>
              <w:rPr>
                <w:rFonts w:cs="Times New Roman"/>
                <w:sz w:val="26"/>
                <w:szCs w:val="26"/>
              </w:rPr>
              <w:br/>
              <w:t xml:space="preserve">с сайта </w:t>
            </w:r>
            <w:hyperlink r:id="rId13" w:tooltip="http://www.bus.gov.ru" w:history="1">
              <w:r>
                <w:rPr>
                  <w:rStyle w:val="ad"/>
                  <w:rFonts w:cs="Times New Roman"/>
                  <w:color w:val="auto"/>
                  <w:sz w:val="26"/>
                  <w:szCs w:val="26"/>
                  <w:u w:val="none"/>
                </w:rPr>
                <w:t>www.bus.gov.r</w:t>
              </w:r>
              <w:r>
                <w:rPr>
                  <w:rStyle w:val="ad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br/>
              <w:t>и реестра участников и неучастников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ГАБС и 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</w:t>
            </w:r>
            <w:r>
              <w:rPr>
                <w:rFonts w:cs="Times New Roman"/>
                <w:sz w:val="26"/>
                <w:szCs w:val="26"/>
              </w:rPr>
              <w:br/>
              <w:t xml:space="preserve">с сайта </w:t>
            </w:r>
            <w:hyperlink r:id="rId14" w:tooltip="http://www.bus.gov.ru" w:history="1">
              <w:r>
                <w:rPr>
                  <w:rStyle w:val="ad"/>
                  <w:rFonts w:cs="Times New Roman"/>
                  <w:color w:val="auto"/>
                  <w:sz w:val="26"/>
                  <w:szCs w:val="26"/>
                  <w:u w:val="none"/>
                </w:rPr>
                <w:t>www.bus.gov.r</w:t>
              </w:r>
              <w:r>
                <w:rPr>
                  <w:rStyle w:val="ad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br/>
              <w:t>и реестра участников и неучастников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widowControl w:val="0"/>
              <w:spacing w:after="0"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Cp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Количество руководителей ГАБС и руководителей учреждений, подведомственных ГАБС, для которых оплата труда определяется с учетом результатов их профессиональной </w:t>
            </w: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деятельности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215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val="en-US" w:eastAsia="ru-RU"/>
              </w:rPr>
              <w:t>Cf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Количество руководителей ГАБС и руководителей учреждений, подведомственных ГАБС, в отчетном периоде, соответствующее количеству подведомственных учреждений и самого ГАБС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215" w:rsidRDefault="007A2BD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предоставляется ГАБС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7A2BD4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15" w:rsidRDefault="00076215">
            <w:pPr>
              <w:spacing w:line="240" w:lineRule="auto"/>
              <w:ind w:hanging="20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076215" w:rsidRDefault="00076215">
      <w:pPr>
        <w:spacing w:line="240" w:lineRule="auto"/>
        <w:jc w:val="both"/>
        <w:rPr>
          <w:rFonts w:cs="Times New Roman"/>
          <w:sz w:val="26"/>
          <w:szCs w:val="26"/>
        </w:rPr>
      </w:pPr>
    </w:p>
    <w:sectPr w:rsidR="00076215">
      <w:headerReference w:type="default" r:id="rId15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2BD4">
      <w:pPr>
        <w:spacing w:after="0" w:line="240" w:lineRule="auto"/>
      </w:pPr>
      <w:r>
        <w:separator/>
      </w:r>
    </w:p>
  </w:endnote>
  <w:endnote w:type="continuationSeparator" w:id="0">
    <w:p w:rsidR="00000000" w:rsidRDefault="007A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15" w:rsidRDefault="007A2BD4">
      <w:pPr>
        <w:spacing w:after="0" w:line="240" w:lineRule="auto"/>
      </w:pPr>
      <w:r>
        <w:separator/>
      </w:r>
    </w:p>
  </w:footnote>
  <w:footnote w:type="continuationSeparator" w:id="0">
    <w:p w:rsidR="00076215" w:rsidRDefault="007A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807963"/>
      <w:docPartObj>
        <w:docPartGallery w:val="Page Numbers (Top of Page)"/>
        <w:docPartUnique/>
      </w:docPartObj>
    </w:sdtPr>
    <w:sdtEndPr/>
    <w:sdtContent>
      <w:p w:rsidR="00076215" w:rsidRDefault="007A2BD4">
        <w:pPr>
          <w:pStyle w:val="af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Pr="007A2BD4">
          <w:rPr>
            <w:noProof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076215" w:rsidRDefault="0007621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80B7D"/>
    <w:multiLevelType w:val="hybridMultilevel"/>
    <w:tmpl w:val="EF8A0F02"/>
    <w:lvl w:ilvl="0" w:tplc="36C44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40E628">
      <w:start w:val="1"/>
      <w:numFmt w:val="lowerLetter"/>
      <w:lvlText w:val="%2."/>
      <w:lvlJc w:val="left"/>
      <w:pPr>
        <w:ind w:left="1440" w:hanging="360"/>
      </w:pPr>
    </w:lvl>
    <w:lvl w:ilvl="2" w:tplc="1742C32A">
      <w:start w:val="1"/>
      <w:numFmt w:val="lowerRoman"/>
      <w:lvlText w:val="%3."/>
      <w:lvlJc w:val="right"/>
      <w:pPr>
        <w:ind w:left="2160" w:hanging="180"/>
      </w:pPr>
    </w:lvl>
    <w:lvl w:ilvl="3" w:tplc="D5084F1C">
      <w:start w:val="1"/>
      <w:numFmt w:val="decimal"/>
      <w:lvlText w:val="%4."/>
      <w:lvlJc w:val="left"/>
      <w:pPr>
        <w:ind w:left="2880" w:hanging="360"/>
      </w:pPr>
    </w:lvl>
    <w:lvl w:ilvl="4" w:tplc="6C9E6C46">
      <w:start w:val="1"/>
      <w:numFmt w:val="lowerLetter"/>
      <w:lvlText w:val="%5."/>
      <w:lvlJc w:val="left"/>
      <w:pPr>
        <w:ind w:left="3600" w:hanging="360"/>
      </w:pPr>
    </w:lvl>
    <w:lvl w:ilvl="5" w:tplc="11DEB9BC">
      <w:start w:val="1"/>
      <w:numFmt w:val="lowerRoman"/>
      <w:lvlText w:val="%6."/>
      <w:lvlJc w:val="right"/>
      <w:pPr>
        <w:ind w:left="4320" w:hanging="180"/>
      </w:pPr>
    </w:lvl>
    <w:lvl w:ilvl="6" w:tplc="D75C8870">
      <w:start w:val="1"/>
      <w:numFmt w:val="decimal"/>
      <w:lvlText w:val="%7."/>
      <w:lvlJc w:val="left"/>
      <w:pPr>
        <w:ind w:left="5040" w:hanging="360"/>
      </w:pPr>
    </w:lvl>
    <w:lvl w:ilvl="7" w:tplc="9056AE6A">
      <w:start w:val="1"/>
      <w:numFmt w:val="lowerLetter"/>
      <w:lvlText w:val="%8."/>
      <w:lvlJc w:val="left"/>
      <w:pPr>
        <w:ind w:left="5760" w:hanging="360"/>
      </w:pPr>
    </w:lvl>
    <w:lvl w:ilvl="8" w:tplc="98B6F1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1262"/>
    <w:multiLevelType w:val="hybridMultilevel"/>
    <w:tmpl w:val="CAA23274"/>
    <w:lvl w:ilvl="0" w:tplc="0FFCB3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75E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E4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C4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C4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EA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03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64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E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0E7"/>
    <w:multiLevelType w:val="hybridMultilevel"/>
    <w:tmpl w:val="1EC86562"/>
    <w:lvl w:ilvl="0" w:tplc="F9363F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5746974E">
      <w:start w:val="1"/>
      <w:numFmt w:val="lowerLetter"/>
      <w:lvlText w:val="%2."/>
      <w:lvlJc w:val="left"/>
      <w:pPr>
        <w:ind w:left="1506" w:hanging="360"/>
      </w:pPr>
    </w:lvl>
    <w:lvl w:ilvl="2" w:tplc="1102DA22">
      <w:start w:val="1"/>
      <w:numFmt w:val="lowerRoman"/>
      <w:lvlText w:val="%3."/>
      <w:lvlJc w:val="right"/>
      <w:pPr>
        <w:ind w:left="2226" w:hanging="180"/>
      </w:pPr>
    </w:lvl>
    <w:lvl w:ilvl="3" w:tplc="C568A39C">
      <w:start w:val="1"/>
      <w:numFmt w:val="decimal"/>
      <w:lvlText w:val="%4."/>
      <w:lvlJc w:val="left"/>
      <w:pPr>
        <w:ind w:left="2946" w:hanging="360"/>
      </w:pPr>
    </w:lvl>
    <w:lvl w:ilvl="4" w:tplc="4B627936">
      <w:start w:val="1"/>
      <w:numFmt w:val="lowerLetter"/>
      <w:lvlText w:val="%5."/>
      <w:lvlJc w:val="left"/>
      <w:pPr>
        <w:ind w:left="3666" w:hanging="360"/>
      </w:pPr>
    </w:lvl>
    <w:lvl w:ilvl="5" w:tplc="6BB0C968">
      <w:start w:val="1"/>
      <w:numFmt w:val="lowerRoman"/>
      <w:lvlText w:val="%6."/>
      <w:lvlJc w:val="right"/>
      <w:pPr>
        <w:ind w:left="4386" w:hanging="180"/>
      </w:pPr>
    </w:lvl>
    <w:lvl w:ilvl="6" w:tplc="54DE4184">
      <w:start w:val="1"/>
      <w:numFmt w:val="decimal"/>
      <w:lvlText w:val="%7."/>
      <w:lvlJc w:val="left"/>
      <w:pPr>
        <w:ind w:left="5106" w:hanging="360"/>
      </w:pPr>
    </w:lvl>
    <w:lvl w:ilvl="7" w:tplc="E960B0A8">
      <w:start w:val="1"/>
      <w:numFmt w:val="lowerLetter"/>
      <w:lvlText w:val="%8."/>
      <w:lvlJc w:val="left"/>
      <w:pPr>
        <w:ind w:left="5826" w:hanging="360"/>
      </w:pPr>
    </w:lvl>
    <w:lvl w:ilvl="8" w:tplc="CA6C044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2A6468"/>
    <w:multiLevelType w:val="hybridMultilevel"/>
    <w:tmpl w:val="7510853C"/>
    <w:lvl w:ilvl="0" w:tplc="D242C66E">
      <w:start w:val="1"/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73A7AC4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FA06BEC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987689A4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CA1C2E78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B2E30CC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8E84DA7C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59D6C76A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D29C60AE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6C413CBF"/>
    <w:multiLevelType w:val="hybridMultilevel"/>
    <w:tmpl w:val="67EC2EF0"/>
    <w:lvl w:ilvl="0" w:tplc="1F3A72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FA59D0">
      <w:start w:val="1"/>
      <w:numFmt w:val="lowerLetter"/>
      <w:lvlText w:val="%2."/>
      <w:lvlJc w:val="left"/>
      <w:pPr>
        <w:ind w:left="1440" w:hanging="360"/>
      </w:pPr>
    </w:lvl>
    <w:lvl w:ilvl="2" w:tplc="0534DC92">
      <w:start w:val="1"/>
      <w:numFmt w:val="lowerRoman"/>
      <w:lvlText w:val="%3."/>
      <w:lvlJc w:val="right"/>
      <w:pPr>
        <w:ind w:left="2160" w:hanging="180"/>
      </w:pPr>
    </w:lvl>
    <w:lvl w:ilvl="3" w:tplc="4B8EEB92">
      <w:start w:val="1"/>
      <w:numFmt w:val="decimal"/>
      <w:lvlText w:val="%4."/>
      <w:lvlJc w:val="left"/>
      <w:pPr>
        <w:ind w:left="2880" w:hanging="360"/>
      </w:pPr>
    </w:lvl>
    <w:lvl w:ilvl="4" w:tplc="CE2A9F12">
      <w:start w:val="1"/>
      <w:numFmt w:val="lowerLetter"/>
      <w:lvlText w:val="%5."/>
      <w:lvlJc w:val="left"/>
      <w:pPr>
        <w:ind w:left="3600" w:hanging="360"/>
      </w:pPr>
    </w:lvl>
    <w:lvl w:ilvl="5" w:tplc="EBC47B44">
      <w:start w:val="1"/>
      <w:numFmt w:val="lowerRoman"/>
      <w:lvlText w:val="%6."/>
      <w:lvlJc w:val="right"/>
      <w:pPr>
        <w:ind w:left="4320" w:hanging="180"/>
      </w:pPr>
    </w:lvl>
    <w:lvl w:ilvl="6" w:tplc="4DFAF4F6">
      <w:start w:val="1"/>
      <w:numFmt w:val="decimal"/>
      <w:lvlText w:val="%7."/>
      <w:lvlJc w:val="left"/>
      <w:pPr>
        <w:ind w:left="5040" w:hanging="360"/>
      </w:pPr>
    </w:lvl>
    <w:lvl w:ilvl="7" w:tplc="383A9AFA">
      <w:start w:val="1"/>
      <w:numFmt w:val="lowerLetter"/>
      <w:lvlText w:val="%8."/>
      <w:lvlJc w:val="left"/>
      <w:pPr>
        <w:ind w:left="5760" w:hanging="360"/>
      </w:pPr>
    </w:lvl>
    <w:lvl w:ilvl="8" w:tplc="E56C24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15"/>
    <w:rsid w:val="00076215"/>
    <w:rsid w:val="007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1144-692C-4BC4-911A-6F2C1AD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character" w:styleId="ac">
    <w:name w:val="Placeholder Text"/>
    <w:basedOn w:val="a0"/>
    <w:uiPriority w:val="99"/>
    <w:semiHidden/>
    <w:rPr>
      <w:color w:val="808080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pPr>
      <w:spacing w:after="0" w:line="240" w:lineRule="auto"/>
    </w:pPr>
  </w:style>
  <w:style w:type="paragraph" w:styleId="af2">
    <w:name w:val="Title"/>
    <w:basedOn w:val="a"/>
    <w:next w:val="a"/>
    <w:link w:val="af3"/>
    <w:uiPriority w:val="10"/>
    <w:qFormat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Pr>
      <w:rFonts w:ascii="Calibri Light" w:eastAsia="Calibri Light" w:hAnsi="Calibri Light" w:cs="Calibri Light"/>
      <w:spacing w:val="-10"/>
      <w:sz w:val="56"/>
      <w:szCs w:val="5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www.bus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2398</Words>
  <Characters>13671</Characters>
  <Application>Microsoft Office Word</Application>
  <DocSecurity>0</DocSecurity>
  <Lines>113</Lines>
  <Paragraphs>32</Paragraphs>
  <ScaleCrop>false</ScaleCrop>
  <Company/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Геннадьевна</dc:creator>
  <cp:keywords/>
  <dc:description>exif_MSED_c14cf2077e3e01feddff17d3e15b03510a49c5b8788e545057d9f1363760ee19</dc:description>
  <cp:lastModifiedBy>Матыцина О.В.</cp:lastModifiedBy>
  <cp:revision>169</cp:revision>
  <dcterms:created xsi:type="dcterms:W3CDTF">2019-01-22T06:23:00Z</dcterms:created>
  <dcterms:modified xsi:type="dcterms:W3CDTF">2021-03-22T07:39:00Z</dcterms:modified>
</cp:coreProperties>
</file>