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EC24" w14:textId="77777777" w:rsidR="008E4E46" w:rsidRDefault="008E4E46">
      <w:pPr>
        <w:jc w:val="center"/>
        <w:rPr>
          <w:sz w:val="28"/>
          <w:szCs w:val="28"/>
          <w:lang w:val="en-US"/>
        </w:rPr>
      </w:pPr>
    </w:p>
    <w:p w14:paraId="516BFAC4" w14:textId="77777777" w:rsidR="008E4E46" w:rsidRDefault="008E4E46">
      <w:pPr>
        <w:jc w:val="center"/>
        <w:rPr>
          <w:sz w:val="28"/>
          <w:szCs w:val="28"/>
        </w:rPr>
      </w:pPr>
    </w:p>
    <w:p w14:paraId="36801B4D" w14:textId="77777777" w:rsidR="008E4E46" w:rsidRDefault="008E4E46">
      <w:pPr>
        <w:jc w:val="center"/>
        <w:rPr>
          <w:sz w:val="28"/>
          <w:szCs w:val="28"/>
        </w:rPr>
      </w:pPr>
    </w:p>
    <w:p w14:paraId="6BA43A9A" w14:textId="77777777" w:rsidR="008E4E46" w:rsidRDefault="008E4E46">
      <w:pPr>
        <w:jc w:val="center"/>
        <w:rPr>
          <w:sz w:val="28"/>
          <w:szCs w:val="28"/>
        </w:rPr>
      </w:pPr>
    </w:p>
    <w:p w14:paraId="166919CA" w14:textId="77777777" w:rsidR="008E4E46" w:rsidRDefault="008E4E46">
      <w:pPr>
        <w:jc w:val="center"/>
        <w:rPr>
          <w:sz w:val="28"/>
          <w:szCs w:val="28"/>
        </w:rPr>
      </w:pPr>
    </w:p>
    <w:p w14:paraId="590F06F7" w14:textId="77777777" w:rsidR="008E4E46" w:rsidRDefault="008E4E46">
      <w:pPr>
        <w:jc w:val="center"/>
        <w:rPr>
          <w:sz w:val="28"/>
          <w:szCs w:val="28"/>
        </w:rPr>
      </w:pPr>
    </w:p>
    <w:p w14:paraId="308B0E7E" w14:textId="77777777" w:rsidR="008E4E46" w:rsidRDefault="008E4E46">
      <w:pPr>
        <w:jc w:val="center"/>
        <w:rPr>
          <w:sz w:val="28"/>
          <w:szCs w:val="28"/>
        </w:rPr>
      </w:pPr>
    </w:p>
    <w:p w14:paraId="61B7CCAA" w14:textId="77777777" w:rsidR="008E4E46" w:rsidRDefault="008E4E46">
      <w:pPr>
        <w:jc w:val="center"/>
        <w:rPr>
          <w:sz w:val="28"/>
          <w:szCs w:val="28"/>
        </w:rPr>
      </w:pPr>
    </w:p>
    <w:p w14:paraId="63338E3E" w14:textId="77777777" w:rsidR="008E4E46" w:rsidRDefault="000E1A7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ЗАПИСКА</w:t>
      </w:r>
    </w:p>
    <w:p w14:paraId="4BE4BD5C" w14:textId="77777777" w:rsidR="008E4E46" w:rsidRDefault="008E4E46">
      <w:pPr>
        <w:jc w:val="center"/>
        <w:rPr>
          <w:sz w:val="28"/>
          <w:szCs w:val="28"/>
        </w:rPr>
      </w:pPr>
    </w:p>
    <w:p w14:paraId="21414E49" w14:textId="77777777" w:rsidR="008E4E46" w:rsidRDefault="008E4E46">
      <w:pPr>
        <w:jc w:val="center"/>
        <w:rPr>
          <w:sz w:val="28"/>
          <w:szCs w:val="28"/>
        </w:rPr>
      </w:pPr>
    </w:p>
    <w:p w14:paraId="61651485" w14:textId="0CCBE3AA" w:rsidR="008E4E46" w:rsidRDefault="00756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докладу главы городского округа Котельники </w:t>
      </w:r>
      <w:r w:rsidR="000E1A72">
        <w:rPr>
          <w:sz w:val="28"/>
          <w:szCs w:val="28"/>
        </w:rPr>
        <w:t xml:space="preserve">Московской области </w:t>
      </w:r>
      <w:r w:rsidR="00C57416">
        <w:rPr>
          <w:sz w:val="28"/>
          <w:szCs w:val="28"/>
        </w:rPr>
        <w:t xml:space="preserve">              </w:t>
      </w:r>
      <w:r w:rsidR="000E1A72">
        <w:rPr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городского окр</w:t>
      </w:r>
      <w:r>
        <w:rPr>
          <w:sz w:val="28"/>
          <w:szCs w:val="28"/>
        </w:rPr>
        <w:t>уга Котельники</w:t>
      </w:r>
      <w:r w:rsidR="00876ECC">
        <w:rPr>
          <w:sz w:val="28"/>
          <w:szCs w:val="28"/>
        </w:rPr>
        <w:t xml:space="preserve"> за отчетный 202</w:t>
      </w:r>
      <w:r w:rsidR="00976D6A">
        <w:rPr>
          <w:sz w:val="28"/>
          <w:szCs w:val="28"/>
        </w:rPr>
        <w:t>2</w:t>
      </w:r>
      <w:r w:rsidR="000E1A72">
        <w:rPr>
          <w:sz w:val="28"/>
          <w:szCs w:val="28"/>
        </w:rPr>
        <w:t xml:space="preserve"> год и их планируемых значениях</w:t>
      </w:r>
    </w:p>
    <w:p w14:paraId="7DD10F86" w14:textId="0CA3A742" w:rsidR="008E4E46" w:rsidRDefault="000E1A7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3-летний период</w:t>
      </w:r>
    </w:p>
    <w:p w14:paraId="584D8662" w14:textId="77777777" w:rsidR="008E4E46" w:rsidRDefault="008E4E46">
      <w:pPr>
        <w:jc w:val="center"/>
        <w:rPr>
          <w:sz w:val="28"/>
          <w:szCs w:val="28"/>
        </w:rPr>
      </w:pPr>
    </w:p>
    <w:p w14:paraId="31293D70" w14:textId="77777777" w:rsidR="008E4E46" w:rsidRDefault="008E4E46">
      <w:pPr>
        <w:jc w:val="center"/>
        <w:rPr>
          <w:sz w:val="28"/>
          <w:szCs w:val="28"/>
        </w:rPr>
      </w:pPr>
    </w:p>
    <w:p w14:paraId="1626B161" w14:textId="77777777" w:rsidR="008E4E46" w:rsidRDefault="008E4E46">
      <w:pPr>
        <w:jc w:val="center"/>
        <w:rPr>
          <w:sz w:val="28"/>
          <w:szCs w:val="28"/>
        </w:rPr>
      </w:pPr>
    </w:p>
    <w:p w14:paraId="656F98D9" w14:textId="77777777" w:rsidR="008E4E46" w:rsidRDefault="008E4E46">
      <w:pPr>
        <w:jc w:val="center"/>
        <w:rPr>
          <w:sz w:val="28"/>
          <w:szCs w:val="28"/>
        </w:rPr>
      </w:pPr>
    </w:p>
    <w:p w14:paraId="0547A908" w14:textId="77777777" w:rsidR="008E4E46" w:rsidRDefault="008E4E46">
      <w:pPr>
        <w:jc w:val="center"/>
        <w:rPr>
          <w:sz w:val="28"/>
          <w:szCs w:val="28"/>
        </w:rPr>
      </w:pPr>
    </w:p>
    <w:p w14:paraId="292C5679" w14:textId="77777777" w:rsidR="008E4E46" w:rsidRDefault="008E4E46">
      <w:pPr>
        <w:jc w:val="center"/>
        <w:rPr>
          <w:sz w:val="28"/>
          <w:szCs w:val="28"/>
        </w:rPr>
      </w:pPr>
    </w:p>
    <w:p w14:paraId="24FE2D23" w14:textId="77777777" w:rsidR="008E4E46" w:rsidRDefault="008E4E46">
      <w:pPr>
        <w:jc w:val="center"/>
        <w:rPr>
          <w:sz w:val="28"/>
          <w:szCs w:val="28"/>
        </w:rPr>
      </w:pPr>
    </w:p>
    <w:p w14:paraId="46164EA3" w14:textId="77777777" w:rsidR="008E4E46" w:rsidRDefault="008E4E46">
      <w:pPr>
        <w:jc w:val="center"/>
        <w:rPr>
          <w:sz w:val="28"/>
          <w:szCs w:val="28"/>
        </w:rPr>
      </w:pPr>
    </w:p>
    <w:p w14:paraId="60D3A286" w14:textId="77777777" w:rsidR="008E4E46" w:rsidRDefault="008E4E46">
      <w:pPr>
        <w:jc w:val="center"/>
        <w:rPr>
          <w:sz w:val="28"/>
          <w:szCs w:val="28"/>
        </w:rPr>
      </w:pPr>
    </w:p>
    <w:p w14:paraId="320ECA51" w14:textId="77777777" w:rsidR="008E4E46" w:rsidRDefault="008E4E46">
      <w:pPr>
        <w:jc w:val="center"/>
        <w:rPr>
          <w:sz w:val="28"/>
          <w:szCs w:val="28"/>
        </w:rPr>
      </w:pPr>
    </w:p>
    <w:p w14:paraId="7C7464E2" w14:textId="77777777" w:rsidR="008E4E46" w:rsidRDefault="008E4E46">
      <w:pPr>
        <w:jc w:val="center"/>
        <w:rPr>
          <w:sz w:val="28"/>
          <w:szCs w:val="28"/>
        </w:rPr>
      </w:pPr>
    </w:p>
    <w:p w14:paraId="184F1BAE" w14:textId="77777777" w:rsidR="008E4E46" w:rsidRPr="006C46FB" w:rsidRDefault="008E4E46">
      <w:pPr>
        <w:jc w:val="center"/>
        <w:rPr>
          <w:sz w:val="28"/>
          <w:szCs w:val="28"/>
        </w:rPr>
      </w:pPr>
    </w:p>
    <w:p w14:paraId="2DE59324" w14:textId="77777777" w:rsidR="008E4E46" w:rsidRPr="00403355" w:rsidRDefault="008E4E46">
      <w:pPr>
        <w:jc w:val="center"/>
        <w:rPr>
          <w:sz w:val="28"/>
          <w:szCs w:val="28"/>
        </w:rPr>
      </w:pPr>
    </w:p>
    <w:p w14:paraId="5B4A9701" w14:textId="77777777" w:rsidR="008E4E46" w:rsidRDefault="008E4E46">
      <w:pPr>
        <w:jc w:val="center"/>
        <w:rPr>
          <w:sz w:val="28"/>
          <w:szCs w:val="28"/>
        </w:rPr>
      </w:pPr>
    </w:p>
    <w:p w14:paraId="578FF3C7" w14:textId="77777777" w:rsidR="008E4E46" w:rsidRDefault="008E4E46">
      <w:pPr>
        <w:jc w:val="center"/>
        <w:rPr>
          <w:sz w:val="28"/>
          <w:szCs w:val="28"/>
        </w:rPr>
      </w:pPr>
    </w:p>
    <w:p w14:paraId="48880125" w14:textId="77777777" w:rsidR="008E4E46" w:rsidRDefault="008E4E46">
      <w:pPr>
        <w:jc w:val="center"/>
        <w:rPr>
          <w:sz w:val="28"/>
          <w:szCs w:val="28"/>
        </w:rPr>
      </w:pPr>
    </w:p>
    <w:p w14:paraId="24A0B8D7" w14:textId="77777777" w:rsidR="008E4E46" w:rsidRDefault="008E4E46">
      <w:pPr>
        <w:jc w:val="center"/>
        <w:rPr>
          <w:sz w:val="28"/>
          <w:szCs w:val="28"/>
        </w:rPr>
      </w:pPr>
    </w:p>
    <w:p w14:paraId="44DFE620" w14:textId="77777777" w:rsidR="008E4E46" w:rsidRDefault="008E4E46">
      <w:pPr>
        <w:jc w:val="center"/>
        <w:rPr>
          <w:sz w:val="28"/>
          <w:szCs w:val="28"/>
        </w:rPr>
      </w:pPr>
    </w:p>
    <w:p w14:paraId="5C8C212E" w14:textId="77777777" w:rsidR="008E4E46" w:rsidRDefault="008E4E46">
      <w:pPr>
        <w:jc w:val="center"/>
        <w:rPr>
          <w:sz w:val="28"/>
          <w:szCs w:val="28"/>
        </w:rPr>
      </w:pPr>
    </w:p>
    <w:p w14:paraId="06E1CD76" w14:textId="77777777" w:rsidR="008E4E46" w:rsidRDefault="008E4E46">
      <w:pPr>
        <w:jc w:val="center"/>
        <w:rPr>
          <w:sz w:val="28"/>
          <w:szCs w:val="28"/>
        </w:rPr>
      </w:pPr>
    </w:p>
    <w:p w14:paraId="1F93E2FD" w14:textId="77777777" w:rsidR="008E4E46" w:rsidRDefault="008E4E46">
      <w:pPr>
        <w:jc w:val="center"/>
        <w:rPr>
          <w:sz w:val="28"/>
          <w:szCs w:val="28"/>
        </w:rPr>
      </w:pPr>
    </w:p>
    <w:p w14:paraId="0777C374" w14:textId="77777777" w:rsidR="008E4E46" w:rsidRDefault="008E4E46">
      <w:pPr>
        <w:jc w:val="center"/>
        <w:rPr>
          <w:sz w:val="28"/>
          <w:szCs w:val="28"/>
        </w:rPr>
      </w:pPr>
    </w:p>
    <w:p w14:paraId="1891EDD1" w14:textId="77777777" w:rsidR="008E4E46" w:rsidRDefault="008E4E46">
      <w:pPr>
        <w:jc w:val="center"/>
        <w:rPr>
          <w:sz w:val="28"/>
          <w:szCs w:val="28"/>
        </w:rPr>
      </w:pPr>
    </w:p>
    <w:p w14:paraId="315D3901" w14:textId="77777777" w:rsidR="008E4E46" w:rsidRDefault="008E4E46">
      <w:pPr>
        <w:jc w:val="center"/>
        <w:rPr>
          <w:sz w:val="28"/>
          <w:szCs w:val="28"/>
        </w:rPr>
      </w:pPr>
    </w:p>
    <w:p w14:paraId="6060992D" w14:textId="77777777" w:rsidR="008E4E46" w:rsidRDefault="008E4E46">
      <w:pPr>
        <w:jc w:val="center"/>
        <w:rPr>
          <w:sz w:val="28"/>
          <w:szCs w:val="28"/>
        </w:rPr>
      </w:pPr>
    </w:p>
    <w:p w14:paraId="74E14DED" w14:textId="77777777" w:rsidR="008E4E46" w:rsidRDefault="008E4E46">
      <w:pPr>
        <w:jc w:val="center"/>
        <w:rPr>
          <w:sz w:val="28"/>
          <w:szCs w:val="28"/>
        </w:rPr>
      </w:pPr>
    </w:p>
    <w:p w14:paraId="12570315" w14:textId="77777777" w:rsidR="00C57416" w:rsidRDefault="00C57416">
      <w:pPr>
        <w:jc w:val="center"/>
        <w:rPr>
          <w:sz w:val="28"/>
          <w:szCs w:val="28"/>
        </w:rPr>
      </w:pPr>
    </w:p>
    <w:p w14:paraId="2E654162" w14:textId="77777777" w:rsidR="00C57416" w:rsidRDefault="00C57416">
      <w:pPr>
        <w:jc w:val="center"/>
        <w:rPr>
          <w:sz w:val="28"/>
          <w:szCs w:val="28"/>
        </w:rPr>
      </w:pPr>
    </w:p>
    <w:p w14:paraId="5929A4C5" w14:textId="77777777" w:rsidR="00C57416" w:rsidRDefault="00C57416">
      <w:pPr>
        <w:jc w:val="center"/>
        <w:rPr>
          <w:sz w:val="28"/>
          <w:szCs w:val="28"/>
        </w:rPr>
      </w:pPr>
    </w:p>
    <w:p w14:paraId="02778399" w14:textId="77777777" w:rsidR="008E4E46" w:rsidRDefault="000E1A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Котельники 202</w:t>
      </w:r>
      <w:r w:rsidR="00DC534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14:paraId="222EA808" w14:textId="6237EDBB" w:rsidR="008E4E46" w:rsidRDefault="000E1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 главы городского округа Котельники Московской области (далее </w:t>
      </w:r>
      <w:r w:rsidR="0040714C">
        <w:rPr>
          <w:sz w:val="28"/>
          <w:szCs w:val="28"/>
        </w:rPr>
        <w:t xml:space="preserve">- </w:t>
      </w:r>
      <w:r>
        <w:rPr>
          <w:sz w:val="28"/>
          <w:szCs w:val="28"/>
        </w:rPr>
        <w:t>городской округ Котельники) о достигнутых значениях показателей для оценки эффективности деятельности органов местного самоуправлени</w:t>
      </w:r>
      <w:r w:rsidR="00976D6A">
        <w:rPr>
          <w:sz w:val="28"/>
          <w:szCs w:val="28"/>
        </w:rPr>
        <w:t xml:space="preserve">я городского округа Котельники </w:t>
      </w:r>
      <w:r>
        <w:rPr>
          <w:sz w:val="28"/>
          <w:szCs w:val="28"/>
        </w:rPr>
        <w:t>за отчетный 202</w:t>
      </w:r>
      <w:r w:rsidR="00976D6A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их планируемых значениях на 3-летний период (далее </w:t>
      </w:r>
      <w:r w:rsidR="0040714C">
        <w:rPr>
          <w:sz w:val="28"/>
          <w:szCs w:val="28"/>
        </w:rPr>
        <w:t>–</w:t>
      </w:r>
      <w:r>
        <w:rPr>
          <w:sz w:val="28"/>
          <w:szCs w:val="28"/>
        </w:rPr>
        <w:t xml:space="preserve"> доклад</w:t>
      </w:r>
      <w:r w:rsidR="0040714C">
        <w:rPr>
          <w:sz w:val="28"/>
          <w:szCs w:val="28"/>
        </w:rPr>
        <w:t xml:space="preserve"> главы</w:t>
      </w:r>
      <w:r>
        <w:rPr>
          <w:sz w:val="28"/>
          <w:szCs w:val="28"/>
        </w:rPr>
        <w:t>) подготовлен в целях реализации Указа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в соответствии с постановлением администрации городского округа Котельники Московской области от 14.03.2017 № 197-ПА «О подготовке доклада главы о достигнутых значениях показателей оценки эффективности деятельности органов местного самоуправления городского округа Котельники Московской области (в редакции постановления от 17.04.2019 № 238-ПГ).</w:t>
      </w:r>
    </w:p>
    <w:p w14:paraId="72F1090E" w14:textId="16A817DF" w:rsidR="008E4E46" w:rsidRDefault="000E1A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основу доклада положены показатели, утвержденные Указом Президента Российской Федерации от 28.04.2008 г. № 607 </w:t>
      </w:r>
      <w:r>
        <w:rPr>
          <w:rFonts w:eastAsia="Calibri"/>
          <w:sz w:val="28"/>
          <w:szCs w:val="28"/>
          <w:lang w:eastAsia="en-US"/>
        </w:rPr>
        <w:t xml:space="preserve">(в ред. Указов Президента РФ от 13.05.2010 г. № </w:t>
      </w:r>
      <w:hyperlink r:id="rId8" w:history="1">
        <w:r>
          <w:rPr>
            <w:rFonts w:eastAsia="Calibri"/>
            <w:sz w:val="28"/>
            <w:szCs w:val="28"/>
            <w:lang w:eastAsia="en-US"/>
          </w:rPr>
          <w:t>579</w:t>
        </w:r>
      </w:hyperlink>
      <w:r>
        <w:rPr>
          <w:rFonts w:eastAsia="Calibri"/>
          <w:sz w:val="28"/>
          <w:szCs w:val="28"/>
          <w:lang w:eastAsia="en-US"/>
        </w:rPr>
        <w:t xml:space="preserve">, от 14.10.2012 </w:t>
      </w:r>
      <w:hyperlink r:id="rId9" w:history="1">
        <w:r>
          <w:rPr>
            <w:rFonts w:eastAsia="Calibri"/>
            <w:sz w:val="28"/>
            <w:szCs w:val="28"/>
            <w:lang w:eastAsia="en-US"/>
          </w:rPr>
          <w:t>№ 1384, от 04.11.2016 № 591).</w:t>
        </w:r>
      </w:hyperlink>
    </w:p>
    <w:p w14:paraId="23F5493C" w14:textId="77777777" w:rsidR="008E4E46" w:rsidRDefault="000E1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доклада отражают деятельность администрации</w:t>
      </w:r>
      <w:r w:rsidR="00976D6A">
        <w:rPr>
          <w:sz w:val="28"/>
          <w:szCs w:val="28"/>
        </w:rPr>
        <w:t xml:space="preserve"> городского округа Котельники </w:t>
      </w:r>
      <w:r w:rsidR="001623E8">
        <w:rPr>
          <w:sz w:val="28"/>
          <w:szCs w:val="28"/>
        </w:rPr>
        <w:t>за отчетный 202</w:t>
      </w:r>
      <w:r w:rsidR="00976D6A">
        <w:rPr>
          <w:sz w:val="28"/>
          <w:szCs w:val="28"/>
        </w:rPr>
        <w:t>2</w:t>
      </w:r>
      <w:r w:rsidR="001623E8">
        <w:rPr>
          <w:sz w:val="28"/>
          <w:szCs w:val="28"/>
        </w:rPr>
        <w:t xml:space="preserve"> год и</w:t>
      </w:r>
      <w:r w:rsidR="00976D6A">
        <w:rPr>
          <w:sz w:val="28"/>
          <w:szCs w:val="28"/>
        </w:rPr>
        <w:t xml:space="preserve"> их</w:t>
      </w:r>
      <w:r w:rsidR="001623E8">
        <w:rPr>
          <w:sz w:val="28"/>
          <w:szCs w:val="28"/>
        </w:rPr>
        <w:t xml:space="preserve"> </w:t>
      </w:r>
      <w:r w:rsidR="00976D6A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значения</w:t>
      </w:r>
      <w:r w:rsidR="00976D6A">
        <w:rPr>
          <w:sz w:val="28"/>
          <w:szCs w:val="28"/>
        </w:rPr>
        <w:t>х</w:t>
      </w:r>
      <w:r>
        <w:rPr>
          <w:sz w:val="28"/>
          <w:szCs w:val="28"/>
        </w:rPr>
        <w:t xml:space="preserve"> на 3-летний период</w:t>
      </w:r>
      <w:r w:rsidR="00976D6A">
        <w:rPr>
          <w:sz w:val="28"/>
          <w:szCs w:val="28"/>
        </w:rPr>
        <w:t xml:space="preserve"> 20</w:t>
      </w:r>
      <w:r w:rsidR="001623E8">
        <w:rPr>
          <w:sz w:val="28"/>
          <w:szCs w:val="28"/>
        </w:rPr>
        <w:t>2</w:t>
      </w:r>
      <w:r w:rsidR="00976D6A">
        <w:rPr>
          <w:sz w:val="28"/>
          <w:szCs w:val="28"/>
        </w:rPr>
        <w:t>3-2025</w:t>
      </w:r>
      <w:r w:rsidR="001623E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по исполнению полномочий органов местного самоуправления.</w:t>
      </w:r>
    </w:p>
    <w:p w14:paraId="1407530C" w14:textId="77777777" w:rsidR="008E4E46" w:rsidRDefault="008E4E46">
      <w:pPr>
        <w:ind w:firstLine="709"/>
        <w:jc w:val="both"/>
        <w:rPr>
          <w:sz w:val="28"/>
          <w:szCs w:val="28"/>
        </w:rPr>
      </w:pPr>
    </w:p>
    <w:p w14:paraId="7809BB70" w14:textId="77777777" w:rsidR="008E4E46" w:rsidRDefault="000E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</w:t>
      </w:r>
    </w:p>
    <w:p w14:paraId="2868ADDA" w14:textId="77777777" w:rsidR="008E4E46" w:rsidRDefault="008E4E46">
      <w:pPr>
        <w:ind w:firstLine="709"/>
        <w:jc w:val="both"/>
        <w:rPr>
          <w:sz w:val="28"/>
          <w:szCs w:val="28"/>
        </w:rPr>
      </w:pPr>
    </w:p>
    <w:p w14:paraId="52E248E7" w14:textId="2DB7CB9E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Городской округ </w:t>
      </w:r>
      <w:r w:rsidR="007567B5" w:rsidRPr="00BF56FD">
        <w:rPr>
          <w:sz w:val="28"/>
          <w:szCs w:val="28"/>
        </w:rPr>
        <w:t>Котельники Московской области</w:t>
      </w:r>
      <w:r w:rsidR="00DC5348" w:rsidRPr="00BF56FD">
        <w:rPr>
          <w:sz w:val="28"/>
          <w:szCs w:val="28"/>
        </w:rPr>
        <w:t xml:space="preserve"> </w:t>
      </w:r>
      <w:r w:rsidR="007567B5" w:rsidRPr="00BF56FD">
        <w:rPr>
          <w:sz w:val="28"/>
          <w:szCs w:val="28"/>
        </w:rPr>
        <w:t>расположен</w:t>
      </w:r>
      <w:r w:rsidRPr="00BF56FD">
        <w:rPr>
          <w:sz w:val="28"/>
          <w:szCs w:val="28"/>
        </w:rPr>
        <w:t xml:space="preserve"> на юго-востоке Московской области. На севере и северо-западе город граничит с городом</w:t>
      </w:r>
      <w:r w:rsidR="00DC5348" w:rsidRPr="00BF56FD">
        <w:rPr>
          <w:sz w:val="28"/>
          <w:szCs w:val="28"/>
        </w:rPr>
        <w:t xml:space="preserve"> Москва, на востоке с городом Люберцы, на юге с городом </w:t>
      </w:r>
      <w:r w:rsidRPr="00BF56FD">
        <w:rPr>
          <w:sz w:val="28"/>
          <w:szCs w:val="28"/>
        </w:rPr>
        <w:t>Дзержинский. Границами с городами Москва и Люберцы являются Московская кольцевая автомобильная дорога и Ново-Рязанское шоссе (трасса «Урал» М5).</w:t>
      </w:r>
    </w:p>
    <w:p w14:paraId="4E13B569" w14:textId="6BE9227B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Территорию города Котель</w:t>
      </w:r>
      <w:r w:rsidR="00DC5348" w:rsidRPr="00BF56FD">
        <w:rPr>
          <w:sz w:val="28"/>
          <w:szCs w:val="28"/>
        </w:rPr>
        <w:t xml:space="preserve">ники пересекают: автомобильные </w:t>
      </w:r>
      <w:r w:rsidRPr="00BF56FD">
        <w:rPr>
          <w:sz w:val="28"/>
          <w:szCs w:val="28"/>
        </w:rPr>
        <w:t>дороги регионального значения: Дзержинское шоссе, соединяющее город Дзержинский с городом Люберцы, Новоегорьевское шоссе, соединяющее Мос</w:t>
      </w:r>
      <w:r w:rsidR="007567B5" w:rsidRPr="00BF56FD">
        <w:rPr>
          <w:sz w:val="28"/>
          <w:szCs w:val="28"/>
        </w:rPr>
        <w:t xml:space="preserve">ковскую кольцевую дорогу и </w:t>
      </w:r>
      <w:proofErr w:type="spellStart"/>
      <w:r w:rsidR="007567B5" w:rsidRPr="00BF56FD">
        <w:rPr>
          <w:sz w:val="28"/>
          <w:szCs w:val="28"/>
        </w:rPr>
        <w:t>Новор</w:t>
      </w:r>
      <w:r w:rsidRPr="00BF56FD">
        <w:rPr>
          <w:sz w:val="28"/>
          <w:szCs w:val="28"/>
        </w:rPr>
        <w:t>язанское</w:t>
      </w:r>
      <w:proofErr w:type="spellEnd"/>
      <w:r w:rsidRPr="00BF56FD">
        <w:rPr>
          <w:sz w:val="28"/>
          <w:szCs w:val="28"/>
        </w:rPr>
        <w:t xml:space="preserve"> шоссе</w:t>
      </w:r>
      <w:r w:rsidR="007567B5" w:rsidRPr="00BF56FD">
        <w:rPr>
          <w:sz w:val="28"/>
          <w:szCs w:val="28"/>
        </w:rPr>
        <w:t>,</w:t>
      </w:r>
      <w:r w:rsidRPr="00BF56FD">
        <w:rPr>
          <w:sz w:val="28"/>
          <w:szCs w:val="28"/>
        </w:rPr>
        <w:t xml:space="preserve"> и Казанская железная дорога (ж/д ветка от ст. Панки)</w:t>
      </w:r>
      <w:r w:rsidR="007567B5" w:rsidRPr="00BF56FD">
        <w:rPr>
          <w:sz w:val="28"/>
          <w:szCs w:val="28"/>
        </w:rPr>
        <w:t>,</w:t>
      </w:r>
      <w:r w:rsidRPr="00BF56FD">
        <w:rPr>
          <w:sz w:val="28"/>
          <w:szCs w:val="28"/>
        </w:rPr>
        <w:t xml:space="preserve"> соединяющая города</w:t>
      </w:r>
      <w:r w:rsidR="007567B5" w:rsidRPr="00BF56FD">
        <w:rPr>
          <w:sz w:val="28"/>
          <w:szCs w:val="28"/>
        </w:rPr>
        <w:t>:</w:t>
      </w:r>
      <w:r w:rsidRPr="00BF56FD">
        <w:rPr>
          <w:sz w:val="28"/>
          <w:szCs w:val="28"/>
        </w:rPr>
        <w:t xml:space="preserve"> Москва, Дзержинский, Котельники со станцией Панки (г. Люберцы). На территории города расположена железнодорожная сортировочная станция </w:t>
      </w:r>
      <w:proofErr w:type="spellStart"/>
      <w:r w:rsidRPr="00BF56FD">
        <w:rPr>
          <w:sz w:val="28"/>
          <w:szCs w:val="28"/>
        </w:rPr>
        <w:t>Яничкино</w:t>
      </w:r>
      <w:proofErr w:type="spellEnd"/>
      <w:r w:rsidRPr="00BF56FD">
        <w:rPr>
          <w:sz w:val="28"/>
          <w:szCs w:val="28"/>
        </w:rPr>
        <w:t>.</w:t>
      </w:r>
    </w:p>
    <w:p w14:paraId="652361C5" w14:textId="64F43635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В настоящее время территория города включает микрорайоны: Белая Дача, Силикат, Ковровый, Опытное поле, Южный,</w:t>
      </w:r>
      <w:r w:rsidR="003062CC" w:rsidRPr="00BF56FD">
        <w:rPr>
          <w:sz w:val="28"/>
          <w:szCs w:val="28"/>
        </w:rPr>
        <w:t xml:space="preserve"> Новые Котельники, Парковый;</w:t>
      </w:r>
      <w:r w:rsidRPr="00BF56FD">
        <w:rPr>
          <w:sz w:val="28"/>
          <w:szCs w:val="28"/>
        </w:rPr>
        <w:t xml:space="preserve"> улицы</w:t>
      </w:r>
      <w:r w:rsidR="003062CC" w:rsidRPr="00BF56FD">
        <w:rPr>
          <w:sz w:val="28"/>
          <w:szCs w:val="28"/>
        </w:rPr>
        <w:t>: Асфальтовая,</w:t>
      </w:r>
      <w:r w:rsidRPr="00BF56FD">
        <w:rPr>
          <w:sz w:val="28"/>
          <w:szCs w:val="28"/>
        </w:rPr>
        <w:t xml:space="preserve"> </w:t>
      </w:r>
      <w:r w:rsidR="00EA6B2D" w:rsidRPr="00BF56FD">
        <w:rPr>
          <w:sz w:val="28"/>
          <w:szCs w:val="28"/>
        </w:rPr>
        <w:t xml:space="preserve">Железнодорожная, Лесная, Сосновая, </w:t>
      </w:r>
      <w:r w:rsidRPr="00BF56FD">
        <w:rPr>
          <w:sz w:val="28"/>
          <w:szCs w:val="28"/>
        </w:rPr>
        <w:t>Новая, Кузьминская, Строителей, Парковая, Большая и Мала</w:t>
      </w:r>
      <w:r w:rsidR="00EA6B2D" w:rsidRPr="00BF56FD">
        <w:rPr>
          <w:sz w:val="28"/>
          <w:szCs w:val="28"/>
        </w:rPr>
        <w:t>я Колхозные, Карьерная, Садовая</w:t>
      </w:r>
      <w:r w:rsidR="007567B5" w:rsidRPr="00BF56FD">
        <w:rPr>
          <w:sz w:val="28"/>
          <w:szCs w:val="28"/>
        </w:rPr>
        <w:t xml:space="preserve">, 1-ый, 2-ой и </w:t>
      </w:r>
      <w:r w:rsidRPr="00BF56FD">
        <w:rPr>
          <w:sz w:val="28"/>
          <w:szCs w:val="28"/>
        </w:rPr>
        <w:t>3-ий Покровские проезды</w:t>
      </w:r>
      <w:r w:rsidR="00EA6B2D" w:rsidRPr="00BF56FD">
        <w:rPr>
          <w:sz w:val="28"/>
          <w:szCs w:val="28"/>
        </w:rPr>
        <w:t xml:space="preserve">; шоссе: Дзержинское и </w:t>
      </w:r>
      <w:proofErr w:type="spellStart"/>
      <w:r w:rsidR="00EA6B2D" w:rsidRPr="00BF56FD">
        <w:rPr>
          <w:sz w:val="28"/>
          <w:szCs w:val="28"/>
        </w:rPr>
        <w:t>Новорязанское</w:t>
      </w:r>
      <w:proofErr w:type="spellEnd"/>
      <w:r w:rsidR="00EA6B2D" w:rsidRPr="00BF56FD">
        <w:rPr>
          <w:sz w:val="28"/>
          <w:szCs w:val="28"/>
        </w:rPr>
        <w:t xml:space="preserve">; проезды: Внутренний, Железнодорожный, </w:t>
      </w:r>
      <w:r w:rsidR="00EA6B2D" w:rsidRPr="00BF56FD">
        <w:rPr>
          <w:sz w:val="28"/>
          <w:szCs w:val="28"/>
        </w:rPr>
        <w:lastRenderedPageBreak/>
        <w:t xml:space="preserve">Западный, Коммерческий, Окружной, </w:t>
      </w:r>
      <w:proofErr w:type="spellStart"/>
      <w:r w:rsidR="00EA6B2D" w:rsidRPr="00BF56FD">
        <w:rPr>
          <w:sz w:val="28"/>
          <w:szCs w:val="28"/>
        </w:rPr>
        <w:t>Яничкин</w:t>
      </w:r>
      <w:proofErr w:type="spellEnd"/>
      <w:r w:rsidR="00EA6B2D" w:rsidRPr="00BF56FD">
        <w:rPr>
          <w:sz w:val="28"/>
          <w:szCs w:val="28"/>
        </w:rPr>
        <w:t xml:space="preserve">, Полевой, </w:t>
      </w:r>
      <w:proofErr w:type="spellStart"/>
      <w:r w:rsidR="00EA6B2D" w:rsidRPr="00BF56FD">
        <w:rPr>
          <w:sz w:val="28"/>
          <w:szCs w:val="28"/>
        </w:rPr>
        <w:t>Угрешский</w:t>
      </w:r>
      <w:proofErr w:type="spellEnd"/>
      <w:r w:rsidR="00EA6B2D" w:rsidRPr="00BF56FD">
        <w:rPr>
          <w:sz w:val="28"/>
          <w:szCs w:val="28"/>
        </w:rPr>
        <w:t>; территории</w:t>
      </w:r>
      <w:r w:rsidR="00EA6B2D" w:rsidRPr="00286D0D">
        <w:rPr>
          <w:sz w:val="28"/>
          <w:szCs w:val="28"/>
        </w:rPr>
        <w:t xml:space="preserve">: </w:t>
      </w:r>
      <w:r w:rsidR="00695F7A" w:rsidRPr="00286D0D">
        <w:rPr>
          <w:sz w:val="28"/>
          <w:szCs w:val="28"/>
        </w:rPr>
        <w:t>НС</w:t>
      </w:r>
      <w:r w:rsidR="00EA6B2D" w:rsidRPr="00286D0D">
        <w:rPr>
          <w:sz w:val="28"/>
          <w:szCs w:val="28"/>
        </w:rPr>
        <w:t xml:space="preserve">Т </w:t>
      </w:r>
      <w:r w:rsidR="00EA6B2D" w:rsidRPr="00BF56FD">
        <w:rPr>
          <w:sz w:val="28"/>
          <w:szCs w:val="28"/>
        </w:rPr>
        <w:t>«Горняк», СПК «Восход», СНТ «Малый Карьер»</w:t>
      </w:r>
      <w:r w:rsidRPr="00BF56FD">
        <w:rPr>
          <w:sz w:val="28"/>
          <w:szCs w:val="28"/>
        </w:rPr>
        <w:t>.</w:t>
      </w:r>
    </w:p>
    <w:p w14:paraId="196AC099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Площадь территории города – 1424 га (в ред. </w:t>
      </w:r>
      <w:hyperlink r:id="rId10" w:history="1">
        <w:r w:rsidRPr="00BF56FD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BF56FD">
        <w:rPr>
          <w:sz w:val="28"/>
          <w:szCs w:val="28"/>
        </w:rPr>
        <w:t xml:space="preserve"> Московской области от 18.04.2012 г. № 34/2012-ОЗ).</w:t>
      </w:r>
    </w:p>
    <w:p w14:paraId="2F6B74FD" w14:textId="65E21142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Официальная численность постоянного населения городского округа на </w:t>
      </w:r>
      <w:r w:rsidR="00934602" w:rsidRPr="00BF56FD">
        <w:rPr>
          <w:sz w:val="28"/>
          <w:szCs w:val="28"/>
        </w:rPr>
        <w:t>начало</w:t>
      </w:r>
      <w:r w:rsidR="00607496" w:rsidRPr="00BF56FD">
        <w:rPr>
          <w:sz w:val="28"/>
          <w:szCs w:val="28"/>
        </w:rPr>
        <w:t xml:space="preserve"> 202</w:t>
      </w:r>
      <w:r w:rsidR="00934602" w:rsidRPr="00BF56FD">
        <w:rPr>
          <w:sz w:val="28"/>
          <w:szCs w:val="28"/>
        </w:rPr>
        <w:t>3</w:t>
      </w:r>
      <w:r w:rsidRPr="00BF56FD">
        <w:rPr>
          <w:sz w:val="28"/>
          <w:szCs w:val="28"/>
        </w:rPr>
        <w:t xml:space="preserve"> года </w:t>
      </w:r>
      <w:r w:rsidR="007567B5" w:rsidRPr="00BF56FD">
        <w:rPr>
          <w:sz w:val="28"/>
          <w:szCs w:val="28"/>
        </w:rPr>
        <w:t xml:space="preserve">- </w:t>
      </w:r>
      <w:r w:rsidR="00934602" w:rsidRPr="00BF56FD">
        <w:rPr>
          <w:sz w:val="28"/>
          <w:szCs w:val="28"/>
        </w:rPr>
        <w:t>68758</w:t>
      </w:r>
      <w:r w:rsidR="00F9543A" w:rsidRPr="00BF56FD">
        <w:rPr>
          <w:sz w:val="28"/>
          <w:szCs w:val="28"/>
        </w:rPr>
        <w:t xml:space="preserve"> человек. За 202</w:t>
      </w:r>
      <w:r w:rsidR="007567B5" w:rsidRPr="00BF56FD">
        <w:rPr>
          <w:sz w:val="28"/>
          <w:szCs w:val="28"/>
        </w:rPr>
        <w:t>2</w:t>
      </w:r>
      <w:r w:rsidRPr="00BF56FD">
        <w:rPr>
          <w:sz w:val="28"/>
          <w:szCs w:val="28"/>
        </w:rPr>
        <w:t xml:space="preserve"> год</w:t>
      </w:r>
      <w:r w:rsidR="00934602" w:rsidRPr="00BF56FD">
        <w:rPr>
          <w:sz w:val="28"/>
          <w:szCs w:val="28"/>
        </w:rPr>
        <w:t xml:space="preserve"> (с учетом Всероссийской переписи</w:t>
      </w:r>
      <w:r w:rsidRPr="00BF56FD">
        <w:rPr>
          <w:sz w:val="28"/>
          <w:szCs w:val="28"/>
        </w:rPr>
        <w:t xml:space="preserve"> </w:t>
      </w:r>
      <w:r w:rsidR="00934602" w:rsidRPr="00BF56FD">
        <w:rPr>
          <w:sz w:val="28"/>
          <w:szCs w:val="28"/>
        </w:rPr>
        <w:t xml:space="preserve">населения 2020) </w:t>
      </w:r>
      <w:r w:rsidRPr="00BF56FD">
        <w:rPr>
          <w:sz w:val="28"/>
          <w:szCs w:val="28"/>
        </w:rPr>
        <w:t xml:space="preserve">численность населения увеличилась на </w:t>
      </w:r>
      <w:r w:rsidR="00934602" w:rsidRPr="00BF56FD">
        <w:rPr>
          <w:sz w:val="28"/>
          <w:szCs w:val="28"/>
        </w:rPr>
        <w:t>18,3</w:t>
      </w:r>
      <w:r w:rsidR="00607496" w:rsidRPr="00BF56FD">
        <w:rPr>
          <w:sz w:val="28"/>
          <w:szCs w:val="28"/>
        </w:rPr>
        <w:t>%. По прогнозам к 202</w:t>
      </w:r>
      <w:r w:rsidR="00934602" w:rsidRPr="00BF56FD">
        <w:rPr>
          <w:sz w:val="28"/>
          <w:szCs w:val="28"/>
        </w:rPr>
        <w:t>5</w:t>
      </w:r>
      <w:r w:rsidRPr="00BF56FD">
        <w:rPr>
          <w:sz w:val="28"/>
          <w:szCs w:val="28"/>
        </w:rPr>
        <w:t xml:space="preserve"> году </w:t>
      </w:r>
      <w:r w:rsidR="00AD6289" w:rsidRPr="00BF56FD">
        <w:rPr>
          <w:sz w:val="28"/>
          <w:szCs w:val="28"/>
        </w:rPr>
        <w:t xml:space="preserve">среднегодовая </w:t>
      </w:r>
      <w:r w:rsidRPr="00BF56FD">
        <w:rPr>
          <w:sz w:val="28"/>
          <w:szCs w:val="28"/>
        </w:rPr>
        <w:t xml:space="preserve">численность населения достигнет </w:t>
      </w:r>
      <w:r w:rsidR="00934602" w:rsidRPr="00BF56FD">
        <w:rPr>
          <w:sz w:val="28"/>
          <w:szCs w:val="28"/>
        </w:rPr>
        <w:t>76,9</w:t>
      </w:r>
      <w:r w:rsidRPr="00BF56FD">
        <w:rPr>
          <w:color w:val="FF0000"/>
          <w:sz w:val="28"/>
          <w:szCs w:val="28"/>
        </w:rPr>
        <w:t xml:space="preserve"> </w:t>
      </w:r>
      <w:r w:rsidRPr="00BF56FD">
        <w:rPr>
          <w:sz w:val="28"/>
          <w:szCs w:val="28"/>
        </w:rPr>
        <w:t>тыс. чел</w:t>
      </w:r>
      <w:r w:rsidR="00C57416">
        <w:rPr>
          <w:sz w:val="28"/>
          <w:szCs w:val="28"/>
        </w:rPr>
        <w:t>овек</w:t>
      </w:r>
      <w:r w:rsidRPr="00BF56FD">
        <w:rPr>
          <w:sz w:val="28"/>
          <w:szCs w:val="28"/>
        </w:rPr>
        <w:t>. Численность населения города увеличивается за счет положительного прироста населения и миграции.</w:t>
      </w:r>
    </w:p>
    <w:p w14:paraId="4873EBB8" w14:textId="77777777" w:rsidR="00FB6B5A" w:rsidRDefault="00FB6B5A">
      <w:pPr>
        <w:ind w:firstLine="709"/>
        <w:jc w:val="both"/>
        <w:rPr>
          <w:sz w:val="28"/>
          <w:szCs w:val="28"/>
          <w:highlight w:val="white"/>
        </w:rPr>
      </w:pPr>
    </w:p>
    <w:p w14:paraId="2226DB92" w14:textId="77777777" w:rsidR="008E4E46" w:rsidRDefault="000E1A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Экономическое развитие</w:t>
      </w:r>
    </w:p>
    <w:p w14:paraId="47C22ED4" w14:textId="77777777" w:rsidR="00FB6B5A" w:rsidRDefault="00FB6B5A" w:rsidP="00FB6B5A">
      <w:pPr>
        <w:ind w:left="1080"/>
        <w:rPr>
          <w:b/>
          <w:sz w:val="28"/>
          <w:szCs w:val="28"/>
        </w:rPr>
      </w:pPr>
    </w:p>
    <w:p w14:paraId="7F8B5D18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Число субъектов малого и среднего предпринимательства в расчете на 10 тысяч насе</w:t>
      </w:r>
      <w:r w:rsidR="00BC0DA3" w:rsidRPr="00BF56FD">
        <w:rPr>
          <w:sz w:val="28"/>
          <w:szCs w:val="28"/>
        </w:rPr>
        <w:t xml:space="preserve">ления </w:t>
      </w:r>
      <w:r w:rsidR="00205A5C" w:rsidRPr="00BF56FD">
        <w:rPr>
          <w:sz w:val="28"/>
          <w:szCs w:val="28"/>
        </w:rPr>
        <w:t>в 202</w:t>
      </w:r>
      <w:r w:rsidR="00BC0DA3" w:rsidRPr="00BF56FD">
        <w:rPr>
          <w:sz w:val="28"/>
          <w:szCs w:val="28"/>
        </w:rPr>
        <w:t>2</w:t>
      </w:r>
      <w:r w:rsidR="00205A5C" w:rsidRPr="00BF56FD">
        <w:rPr>
          <w:sz w:val="28"/>
          <w:szCs w:val="28"/>
        </w:rPr>
        <w:t xml:space="preserve"> году составило </w:t>
      </w:r>
      <w:r w:rsidR="00BC0DA3" w:rsidRPr="00BF56FD">
        <w:rPr>
          <w:sz w:val="28"/>
          <w:szCs w:val="28"/>
        </w:rPr>
        <w:t>506,85 единиц и в сравнении с 2021</w:t>
      </w:r>
      <w:r w:rsidRPr="00BF56FD">
        <w:rPr>
          <w:sz w:val="28"/>
          <w:szCs w:val="28"/>
        </w:rPr>
        <w:t xml:space="preserve"> годом </w:t>
      </w:r>
      <w:r w:rsidR="00BC0DA3" w:rsidRPr="00BF56FD">
        <w:rPr>
          <w:sz w:val="28"/>
          <w:szCs w:val="28"/>
        </w:rPr>
        <w:t>уменьшилось</w:t>
      </w:r>
      <w:r w:rsidRPr="00BF56FD">
        <w:rPr>
          <w:sz w:val="28"/>
          <w:szCs w:val="28"/>
        </w:rPr>
        <w:t xml:space="preserve"> на </w:t>
      </w:r>
      <w:r w:rsidR="00BC0DA3" w:rsidRPr="00BF56FD">
        <w:rPr>
          <w:sz w:val="28"/>
          <w:szCs w:val="28"/>
        </w:rPr>
        <w:t>5,2</w:t>
      </w:r>
      <w:r w:rsidRPr="00BF56FD">
        <w:rPr>
          <w:sz w:val="28"/>
          <w:szCs w:val="28"/>
        </w:rPr>
        <w:t xml:space="preserve"> %. Данные расчета показателя взяты из Реестра субъектов МСП.</w:t>
      </w:r>
      <w:r w:rsidR="00BC0DA3" w:rsidRPr="00BF56FD">
        <w:rPr>
          <w:sz w:val="28"/>
          <w:szCs w:val="28"/>
        </w:rPr>
        <w:t xml:space="preserve"> Уменьшение обусловлено увеличением численности населения (с учетом Всероссийской переписи населения 2020).</w:t>
      </w:r>
    </w:p>
    <w:p w14:paraId="207F5902" w14:textId="5B70F0EF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Количество субъектов малого и среднего предпринимательства ежегодно увеличива</w:t>
      </w:r>
      <w:r w:rsidR="00205A5C" w:rsidRPr="00BF56FD">
        <w:rPr>
          <w:sz w:val="28"/>
          <w:szCs w:val="28"/>
        </w:rPr>
        <w:t>ется. По состоянию на 31.12.202</w:t>
      </w:r>
      <w:r w:rsidR="00BC0DA3" w:rsidRPr="00BF56FD">
        <w:rPr>
          <w:sz w:val="28"/>
          <w:szCs w:val="28"/>
        </w:rPr>
        <w:t>2</w:t>
      </w:r>
      <w:r w:rsidRPr="00BF56FD">
        <w:rPr>
          <w:sz w:val="28"/>
          <w:szCs w:val="28"/>
        </w:rPr>
        <w:t xml:space="preserve"> года в городе осуществляли свою деятельность </w:t>
      </w:r>
      <w:r w:rsidR="00BC0DA3" w:rsidRPr="00BF56FD">
        <w:rPr>
          <w:sz w:val="28"/>
          <w:szCs w:val="28"/>
        </w:rPr>
        <w:t>3393</w:t>
      </w:r>
      <w:r w:rsidRPr="00BF56FD">
        <w:rPr>
          <w:sz w:val="28"/>
          <w:szCs w:val="28"/>
        </w:rPr>
        <w:t xml:space="preserve"> юридических лиц</w:t>
      </w:r>
      <w:r w:rsidR="00C57416">
        <w:rPr>
          <w:sz w:val="28"/>
          <w:szCs w:val="28"/>
        </w:rPr>
        <w:t>а</w:t>
      </w:r>
      <w:r w:rsidRPr="00BF56FD">
        <w:rPr>
          <w:sz w:val="28"/>
          <w:szCs w:val="28"/>
        </w:rPr>
        <w:t xml:space="preserve"> и индивидуальных предпринимателей (данные Реестра субъектов МСП), по сравнению с 20</w:t>
      </w:r>
      <w:r w:rsidR="00BC0DA3" w:rsidRPr="00BF56FD">
        <w:rPr>
          <w:sz w:val="28"/>
          <w:szCs w:val="28"/>
        </w:rPr>
        <w:t>21</w:t>
      </w:r>
      <w:r w:rsidRPr="00BF56FD">
        <w:rPr>
          <w:sz w:val="28"/>
          <w:szCs w:val="28"/>
        </w:rPr>
        <w:t xml:space="preserve"> годом их численность увеличилась на </w:t>
      </w:r>
      <w:r w:rsidR="00BC0DA3" w:rsidRPr="00BF56FD">
        <w:rPr>
          <w:sz w:val="28"/>
          <w:szCs w:val="28"/>
        </w:rPr>
        <w:t>23,6</w:t>
      </w:r>
      <w:r w:rsidR="00F27C0F" w:rsidRPr="00BF56FD">
        <w:rPr>
          <w:sz w:val="28"/>
          <w:szCs w:val="28"/>
        </w:rPr>
        <w:t xml:space="preserve"> %</w:t>
      </w:r>
      <w:r w:rsidR="00C13461" w:rsidRPr="00BF56FD">
        <w:rPr>
          <w:sz w:val="28"/>
          <w:szCs w:val="28"/>
        </w:rPr>
        <w:t>.</w:t>
      </w:r>
    </w:p>
    <w:p w14:paraId="50865BCC" w14:textId="733AAE11" w:rsidR="005E586D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На малых и сре</w:t>
      </w:r>
      <w:r w:rsidR="00A11875" w:rsidRPr="00BF56FD">
        <w:rPr>
          <w:sz w:val="28"/>
          <w:szCs w:val="28"/>
        </w:rPr>
        <w:t xml:space="preserve">дних </w:t>
      </w:r>
      <w:r w:rsidR="00205A5C" w:rsidRPr="00BF56FD">
        <w:rPr>
          <w:sz w:val="28"/>
          <w:szCs w:val="28"/>
        </w:rPr>
        <w:t>предприятиях города в 202</w:t>
      </w:r>
      <w:r w:rsidR="007A5DBD" w:rsidRPr="00BF56FD">
        <w:rPr>
          <w:sz w:val="28"/>
          <w:szCs w:val="28"/>
        </w:rPr>
        <w:t>2</w:t>
      </w:r>
      <w:r w:rsidRPr="00BF56FD">
        <w:rPr>
          <w:sz w:val="28"/>
          <w:szCs w:val="28"/>
        </w:rPr>
        <w:t xml:space="preserve"> году осуществляли деятельность </w:t>
      </w:r>
      <w:r w:rsidR="007A5DBD" w:rsidRPr="00BF56FD">
        <w:rPr>
          <w:sz w:val="28"/>
          <w:szCs w:val="28"/>
        </w:rPr>
        <w:t>4933</w:t>
      </w:r>
      <w:r w:rsidRPr="00BF56FD">
        <w:rPr>
          <w:sz w:val="28"/>
          <w:szCs w:val="28"/>
        </w:rPr>
        <w:t xml:space="preserve"> человек</w:t>
      </w:r>
      <w:r w:rsidR="00C57416">
        <w:rPr>
          <w:sz w:val="28"/>
          <w:szCs w:val="28"/>
        </w:rPr>
        <w:t>а</w:t>
      </w:r>
      <w:r w:rsidRPr="00BF56FD">
        <w:rPr>
          <w:sz w:val="28"/>
          <w:szCs w:val="28"/>
        </w:rPr>
        <w:t xml:space="preserve">. Доля среднесписочной численности занятых на малых и средних предприятиях, работающих на предприятиях города, составила </w:t>
      </w:r>
      <w:r w:rsidR="007A5DBD" w:rsidRPr="00BF56FD">
        <w:rPr>
          <w:sz w:val="28"/>
          <w:szCs w:val="28"/>
        </w:rPr>
        <w:t>31,21</w:t>
      </w:r>
      <w:r w:rsidRPr="00BF56FD">
        <w:rPr>
          <w:color w:val="FF0000"/>
          <w:sz w:val="28"/>
          <w:szCs w:val="28"/>
        </w:rPr>
        <w:t xml:space="preserve"> </w:t>
      </w:r>
      <w:r w:rsidRPr="00BF56FD">
        <w:rPr>
          <w:sz w:val="28"/>
          <w:szCs w:val="28"/>
        </w:rPr>
        <w:t xml:space="preserve">%, </w:t>
      </w:r>
      <w:r w:rsidR="001629D8" w:rsidRPr="00BF56FD">
        <w:rPr>
          <w:sz w:val="28"/>
          <w:szCs w:val="28"/>
        </w:rPr>
        <w:t>о</w:t>
      </w:r>
      <w:r w:rsidR="007716F7" w:rsidRPr="00BF56FD">
        <w:rPr>
          <w:sz w:val="28"/>
          <w:szCs w:val="28"/>
        </w:rPr>
        <w:t>т общей численности работающих.</w:t>
      </w:r>
    </w:p>
    <w:p w14:paraId="4D7C722E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Администрация городского округа Котельники уделяет серьезное внимание вопросам поддержки и развития малого и среднего предпринимательства. На территории городского округа Котельники Московской </w:t>
      </w:r>
      <w:r w:rsidR="007A5DBD" w:rsidRPr="00BF56FD">
        <w:rPr>
          <w:sz w:val="28"/>
          <w:szCs w:val="28"/>
        </w:rPr>
        <w:t xml:space="preserve">области действует </w:t>
      </w:r>
      <w:r w:rsidR="002F554A" w:rsidRPr="00BF56FD">
        <w:rPr>
          <w:sz w:val="28"/>
          <w:szCs w:val="28"/>
        </w:rPr>
        <w:t>С</w:t>
      </w:r>
      <w:r w:rsidRPr="00BF56FD">
        <w:rPr>
          <w:sz w:val="28"/>
          <w:szCs w:val="28"/>
        </w:rPr>
        <w:t xml:space="preserve">овет по </w:t>
      </w:r>
      <w:r w:rsidR="002F554A" w:rsidRPr="00BF56FD">
        <w:rPr>
          <w:sz w:val="28"/>
          <w:szCs w:val="28"/>
        </w:rPr>
        <w:t xml:space="preserve">инвестициям и развитию малого и среднего предпринимательства </w:t>
      </w:r>
      <w:r w:rsidRPr="00BF56FD">
        <w:rPr>
          <w:sz w:val="28"/>
          <w:szCs w:val="28"/>
        </w:rPr>
        <w:t>при</w:t>
      </w:r>
      <w:r w:rsidR="002F554A" w:rsidRPr="00BF56FD">
        <w:rPr>
          <w:sz w:val="28"/>
          <w:szCs w:val="28"/>
        </w:rPr>
        <w:t xml:space="preserve"> главе городского округа </w:t>
      </w:r>
      <w:r w:rsidRPr="00BF56FD">
        <w:rPr>
          <w:sz w:val="28"/>
          <w:szCs w:val="28"/>
        </w:rPr>
        <w:t>Котельники Московской области, основной задачей которого является организация поддержки и содействие развитию малого и среднего предпринимательства и его консолидация для решения социально-экономических проблем города, изучение, обсуждение и обобщение проблем развития малого и среднего предпринимательства.</w:t>
      </w:r>
    </w:p>
    <w:p w14:paraId="3A353D15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В городском округе Котельники реализуется муниципальная программа «Предпринимательство</w:t>
      </w:r>
      <w:r w:rsidR="005E586D" w:rsidRPr="00BF56FD">
        <w:rPr>
          <w:sz w:val="28"/>
          <w:szCs w:val="28"/>
        </w:rPr>
        <w:t>»</w:t>
      </w:r>
      <w:r w:rsidRPr="00BF56FD">
        <w:rPr>
          <w:sz w:val="28"/>
          <w:szCs w:val="28"/>
        </w:rPr>
        <w:t xml:space="preserve"> </w:t>
      </w:r>
      <w:r w:rsidR="002F554A" w:rsidRPr="00BF56FD">
        <w:rPr>
          <w:sz w:val="28"/>
          <w:szCs w:val="28"/>
        </w:rPr>
        <w:t>на 202</w:t>
      </w:r>
      <w:r w:rsidR="007A5DBD" w:rsidRPr="00BF56FD">
        <w:rPr>
          <w:sz w:val="28"/>
          <w:szCs w:val="28"/>
        </w:rPr>
        <w:t>3-2027</w:t>
      </w:r>
      <w:r w:rsidRPr="00BF56FD">
        <w:rPr>
          <w:sz w:val="28"/>
          <w:szCs w:val="28"/>
        </w:rPr>
        <w:t xml:space="preserve"> годы.</w:t>
      </w:r>
    </w:p>
    <w:p w14:paraId="27751776" w14:textId="17BEDD6D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По прогнозам количество малых и средних предприятий и численность работающих на малых и средних предприятиях будет увеличиваться за счет развития потребительского рынка и сферы бытового обслуживания.</w:t>
      </w:r>
    </w:p>
    <w:p w14:paraId="10CA05EA" w14:textId="4F866ED2" w:rsidR="008E4E46" w:rsidRPr="00BF56FD" w:rsidRDefault="000E1A72" w:rsidP="007E31CF">
      <w:pPr>
        <w:ind w:firstLine="708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Объем инвестиций, направленный в основной капитал (за исключением б</w:t>
      </w:r>
      <w:r w:rsidR="002A1972" w:rsidRPr="00BF56FD">
        <w:rPr>
          <w:sz w:val="28"/>
          <w:szCs w:val="28"/>
        </w:rPr>
        <w:t>юджетных средств) по итогам 202</w:t>
      </w:r>
      <w:r w:rsidR="007A5DBD" w:rsidRPr="00BF56FD">
        <w:rPr>
          <w:sz w:val="28"/>
          <w:szCs w:val="28"/>
        </w:rPr>
        <w:t>2</w:t>
      </w:r>
      <w:r w:rsidR="002A1972" w:rsidRPr="00BF56FD">
        <w:rPr>
          <w:sz w:val="28"/>
          <w:szCs w:val="28"/>
        </w:rPr>
        <w:t xml:space="preserve"> года </w:t>
      </w:r>
      <w:r w:rsidR="00C73157" w:rsidRPr="00BF56FD">
        <w:rPr>
          <w:sz w:val="28"/>
          <w:szCs w:val="28"/>
        </w:rPr>
        <w:t>–</w:t>
      </w:r>
      <w:r w:rsidR="002A1972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22,2</w:t>
      </w:r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млр</w:t>
      </w:r>
      <w:proofErr w:type="spellEnd"/>
      <w:r w:rsidR="007A5DBD" w:rsidRPr="00BF56FD">
        <w:rPr>
          <w:sz w:val="28"/>
          <w:szCs w:val="28"/>
        </w:rPr>
        <w:t xml:space="preserve">. руб., </w:t>
      </w:r>
      <w:r w:rsidRPr="00BF56FD">
        <w:rPr>
          <w:sz w:val="28"/>
          <w:szCs w:val="28"/>
        </w:rPr>
        <w:t xml:space="preserve">по крупным и </w:t>
      </w:r>
      <w:r w:rsidRPr="00BF56FD">
        <w:rPr>
          <w:sz w:val="28"/>
          <w:szCs w:val="28"/>
        </w:rPr>
        <w:lastRenderedPageBreak/>
        <w:t xml:space="preserve">средним организациям (данные </w:t>
      </w:r>
      <w:proofErr w:type="spellStart"/>
      <w:r w:rsidRPr="00BF56FD">
        <w:rPr>
          <w:sz w:val="28"/>
          <w:szCs w:val="28"/>
        </w:rPr>
        <w:t>Мосо</w:t>
      </w:r>
      <w:r w:rsidR="002A1972" w:rsidRPr="00BF56FD">
        <w:rPr>
          <w:sz w:val="28"/>
          <w:szCs w:val="28"/>
        </w:rPr>
        <w:t>блстата</w:t>
      </w:r>
      <w:proofErr w:type="spellEnd"/>
      <w:r w:rsidR="002A1972" w:rsidRPr="00BF56FD">
        <w:rPr>
          <w:sz w:val="28"/>
          <w:szCs w:val="28"/>
        </w:rPr>
        <w:t xml:space="preserve"> форма П -2 </w:t>
      </w:r>
      <w:proofErr w:type="spellStart"/>
      <w:r w:rsidR="002A1972" w:rsidRPr="00BF56FD">
        <w:rPr>
          <w:sz w:val="28"/>
          <w:szCs w:val="28"/>
        </w:rPr>
        <w:t>инвест</w:t>
      </w:r>
      <w:proofErr w:type="spellEnd"/>
      <w:r w:rsidR="002A1972" w:rsidRPr="00BF56FD">
        <w:rPr>
          <w:sz w:val="28"/>
          <w:szCs w:val="28"/>
        </w:rPr>
        <w:t xml:space="preserve">) - </w:t>
      </w:r>
      <w:r w:rsidR="007A5DBD" w:rsidRPr="00BF56FD">
        <w:rPr>
          <w:sz w:val="28"/>
          <w:szCs w:val="28"/>
        </w:rPr>
        <w:t>20,8</w:t>
      </w:r>
      <w:r w:rsidR="007E31CF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мл</w:t>
      </w:r>
      <w:r w:rsidR="00C73157" w:rsidRPr="00BF56FD">
        <w:rPr>
          <w:sz w:val="28"/>
          <w:szCs w:val="28"/>
        </w:rPr>
        <w:t>рд</w:t>
      </w:r>
      <w:r w:rsidRPr="00BF56FD">
        <w:rPr>
          <w:sz w:val="28"/>
          <w:szCs w:val="28"/>
        </w:rPr>
        <w:t xml:space="preserve">. руб., по малым и микропредприятиям </w:t>
      </w:r>
      <w:r w:rsidR="002A1972" w:rsidRPr="00BF56FD">
        <w:rPr>
          <w:sz w:val="28"/>
          <w:szCs w:val="28"/>
        </w:rPr>
        <w:t>–</w:t>
      </w:r>
      <w:r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1,3</w:t>
      </w:r>
      <w:r w:rsidR="002A1972" w:rsidRPr="00BF56FD">
        <w:rPr>
          <w:sz w:val="28"/>
          <w:szCs w:val="28"/>
        </w:rPr>
        <w:t xml:space="preserve"> </w:t>
      </w:r>
      <w:r w:rsidR="00C73157" w:rsidRPr="00BF56FD">
        <w:rPr>
          <w:sz w:val="28"/>
          <w:szCs w:val="28"/>
        </w:rPr>
        <w:t>млрд</w:t>
      </w:r>
      <w:r w:rsidR="007A5DBD" w:rsidRPr="00BF56FD">
        <w:rPr>
          <w:sz w:val="28"/>
          <w:szCs w:val="28"/>
        </w:rPr>
        <w:t xml:space="preserve">. руб. Основной вклад инвестиций </w:t>
      </w:r>
      <w:r w:rsidRPr="00BF56FD">
        <w:rPr>
          <w:sz w:val="28"/>
          <w:szCs w:val="28"/>
        </w:rPr>
        <w:t xml:space="preserve">в экономику города обеспечен за счет многоэтажного жилищного строительства: </w:t>
      </w:r>
    </w:p>
    <w:p w14:paraId="3151A7EB" w14:textId="77777777" w:rsidR="00C73157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ОП АО «Новый Горизонт»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–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3,9</w:t>
      </w:r>
      <w:r w:rsidR="00C73157" w:rsidRPr="00BF56FD">
        <w:rPr>
          <w:sz w:val="28"/>
          <w:szCs w:val="28"/>
        </w:rPr>
        <w:t xml:space="preserve"> млрд. руб.,</w:t>
      </w:r>
    </w:p>
    <w:p w14:paraId="24A3A7E8" w14:textId="77777777" w:rsidR="00C73157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ОП ООО «</w:t>
      </w:r>
      <w:r w:rsidR="007A5DBD" w:rsidRPr="00BF56FD">
        <w:rPr>
          <w:sz w:val="28"/>
          <w:szCs w:val="28"/>
        </w:rPr>
        <w:t>СЗ Котельники</w:t>
      </w:r>
      <w:r w:rsidRPr="00BF56FD">
        <w:rPr>
          <w:sz w:val="28"/>
          <w:szCs w:val="28"/>
        </w:rPr>
        <w:t>»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–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3,1</w:t>
      </w:r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млрд.руб</w:t>
      </w:r>
      <w:proofErr w:type="spellEnd"/>
      <w:r w:rsidR="00C73157" w:rsidRPr="00BF56FD">
        <w:rPr>
          <w:sz w:val="28"/>
          <w:szCs w:val="28"/>
        </w:rPr>
        <w:t xml:space="preserve">., </w:t>
      </w:r>
    </w:p>
    <w:p w14:paraId="356D3856" w14:textId="77777777" w:rsidR="00C73157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ООО «</w:t>
      </w:r>
      <w:r w:rsidR="007A5DBD" w:rsidRPr="00BF56FD">
        <w:rPr>
          <w:sz w:val="28"/>
          <w:szCs w:val="28"/>
        </w:rPr>
        <w:t>Восточный</w:t>
      </w:r>
      <w:r w:rsidRPr="00BF56FD">
        <w:rPr>
          <w:sz w:val="28"/>
          <w:szCs w:val="28"/>
        </w:rPr>
        <w:t>»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–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1,9</w:t>
      </w:r>
      <w:r w:rsidR="00C73157" w:rsidRPr="00BF56FD">
        <w:rPr>
          <w:sz w:val="28"/>
          <w:szCs w:val="28"/>
        </w:rPr>
        <w:t xml:space="preserve"> млрд. руб., </w:t>
      </w:r>
    </w:p>
    <w:p w14:paraId="3A1718E7" w14:textId="77777777" w:rsidR="00C73157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ОП АО «</w:t>
      </w:r>
      <w:r w:rsidR="00C73157" w:rsidRPr="00BF56FD">
        <w:rPr>
          <w:sz w:val="28"/>
          <w:szCs w:val="28"/>
        </w:rPr>
        <w:t xml:space="preserve">Компания </w:t>
      </w:r>
      <w:proofErr w:type="spellStart"/>
      <w:r w:rsidR="00C73157" w:rsidRPr="00BF56FD">
        <w:rPr>
          <w:sz w:val="28"/>
          <w:szCs w:val="28"/>
        </w:rPr>
        <w:t>Атол</w:t>
      </w:r>
      <w:proofErr w:type="spellEnd"/>
      <w:r w:rsidRPr="00BF56FD">
        <w:rPr>
          <w:sz w:val="28"/>
          <w:szCs w:val="28"/>
        </w:rPr>
        <w:t>»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–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2,9</w:t>
      </w:r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млрд.руб</w:t>
      </w:r>
      <w:proofErr w:type="spellEnd"/>
      <w:r w:rsidR="00C73157" w:rsidRPr="00BF56FD">
        <w:rPr>
          <w:sz w:val="28"/>
          <w:szCs w:val="28"/>
        </w:rPr>
        <w:t xml:space="preserve">., </w:t>
      </w:r>
    </w:p>
    <w:p w14:paraId="232331B5" w14:textId="77777777" w:rsidR="007A5DBD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ОП «</w:t>
      </w:r>
      <w:r w:rsidR="00C73157" w:rsidRPr="00BF56FD">
        <w:rPr>
          <w:sz w:val="28"/>
          <w:szCs w:val="28"/>
        </w:rPr>
        <w:t>Яркий Мир</w:t>
      </w:r>
      <w:r w:rsidRPr="00BF56FD">
        <w:rPr>
          <w:sz w:val="28"/>
          <w:szCs w:val="28"/>
        </w:rPr>
        <w:t>»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–</w:t>
      </w:r>
      <w:r w:rsidR="00C73157" w:rsidRPr="00BF56FD">
        <w:rPr>
          <w:sz w:val="28"/>
          <w:szCs w:val="28"/>
        </w:rPr>
        <w:t xml:space="preserve"> </w:t>
      </w:r>
      <w:r w:rsidR="007A5DBD" w:rsidRPr="00BF56FD">
        <w:rPr>
          <w:sz w:val="28"/>
          <w:szCs w:val="28"/>
        </w:rPr>
        <w:t>1,8</w:t>
      </w:r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млрд.руб</w:t>
      </w:r>
      <w:proofErr w:type="spellEnd"/>
      <w:r w:rsidR="00C73157" w:rsidRPr="00BF56FD">
        <w:rPr>
          <w:sz w:val="28"/>
          <w:szCs w:val="28"/>
        </w:rPr>
        <w:t>.,</w:t>
      </w:r>
    </w:p>
    <w:p w14:paraId="1836B3CA" w14:textId="77777777" w:rsidR="00C73157" w:rsidRPr="00BF56FD" w:rsidRDefault="007A5DBD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ООО «</w:t>
      </w:r>
      <w:proofErr w:type="spellStart"/>
      <w:r w:rsidRPr="00BF56FD">
        <w:rPr>
          <w:sz w:val="28"/>
          <w:szCs w:val="28"/>
        </w:rPr>
        <w:t>Регионинвест</w:t>
      </w:r>
      <w:proofErr w:type="spellEnd"/>
      <w:r w:rsidRPr="00BF56FD">
        <w:rPr>
          <w:sz w:val="28"/>
          <w:szCs w:val="28"/>
        </w:rPr>
        <w:t xml:space="preserve">» - 0,6 </w:t>
      </w:r>
      <w:proofErr w:type="spellStart"/>
      <w:r w:rsidRPr="00BF56FD">
        <w:rPr>
          <w:sz w:val="28"/>
          <w:szCs w:val="28"/>
        </w:rPr>
        <w:t>млрд.руб</w:t>
      </w:r>
      <w:proofErr w:type="spellEnd"/>
      <w:r w:rsidRPr="00BF56FD">
        <w:rPr>
          <w:sz w:val="28"/>
          <w:szCs w:val="28"/>
        </w:rPr>
        <w:t>.</w:t>
      </w:r>
      <w:r w:rsidR="00C73157" w:rsidRPr="00BF56FD">
        <w:rPr>
          <w:sz w:val="28"/>
          <w:szCs w:val="28"/>
        </w:rPr>
        <w:t xml:space="preserve"> </w:t>
      </w:r>
    </w:p>
    <w:p w14:paraId="059C075B" w14:textId="77777777" w:rsidR="00C73157" w:rsidRPr="00BF56FD" w:rsidRDefault="00B350E6">
      <w:pPr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 -ООО МЕГА «Белая Дача»</w:t>
      </w:r>
      <w:r w:rsidR="00C73157" w:rsidRPr="00BF56FD">
        <w:rPr>
          <w:sz w:val="28"/>
          <w:szCs w:val="28"/>
        </w:rPr>
        <w:t>- 0,</w:t>
      </w:r>
      <w:r w:rsidR="007A5DBD" w:rsidRPr="00BF56FD">
        <w:rPr>
          <w:sz w:val="28"/>
          <w:szCs w:val="28"/>
        </w:rPr>
        <w:t>8</w:t>
      </w:r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млрд</w:t>
      </w:r>
      <w:proofErr w:type="gramStart"/>
      <w:r w:rsidR="00C73157" w:rsidRPr="00BF56FD">
        <w:rPr>
          <w:sz w:val="28"/>
          <w:szCs w:val="28"/>
        </w:rPr>
        <w:t>.р</w:t>
      </w:r>
      <w:proofErr w:type="gramEnd"/>
      <w:r w:rsidR="00C73157" w:rsidRPr="00BF56FD">
        <w:rPr>
          <w:sz w:val="28"/>
          <w:szCs w:val="28"/>
        </w:rPr>
        <w:t>уб</w:t>
      </w:r>
      <w:proofErr w:type="spellEnd"/>
      <w:r w:rsidR="00C73157" w:rsidRPr="00BF56FD">
        <w:rPr>
          <w:sz w:val="28"/>
          <w:szCs w:val="28"/>
        </w:rPr>
        <w:t xml:space="preserve"> (модернизация площадей).</w:t>
      </w:r>
    </w:p>
    <w:p w14:paraId="4DD2DFA9" w14:textId="77777777" w:rsidR="00C73157" w:rsidRPr="00BF56FD" w:rsidRDefault="00C73157" w:rsidP="00C73157">
      <w:pPr>
        <w:ind w:firstLine="708"/>
        <w:contextualSpacing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Инвестиции по крупным и средним организациям до 202</w:t>
      </w:r>
      <w:r w:rsidR="007A5DBD" w:rsidRPr="00BF56FD">
        <w:rPr>
          <w:sz w:val="28"/>
          <w:szCs w:val="28"/>
        </w:rPr>
        <w:t>5</w:t>
      </w:r>
      <w:r w:rsidRPr="00BF56FD">
        <w:rPr>
          <w:sz w:val="28"/>
          <w:szCs w:val="28"/>
        </w:rPr>
        <w:t xml:space="preserve"> года планируются на том же уровне в связи с активной застройкой жилого фонда и социальных объектов.</w:t>
      </w:r>
    </w:p>
    <w:p w14:paraId="2DDB39AD" w14:textId="7FE4151F" w:rsidR="008E4E46" w:rsidRPr="00BF56FD" w:rsidRDefault="00276D60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С 202</w:t>
      </w:r>
      <w:r w:rsidR="007A5DBD" w:rsidRPr="00BF56FD">
        <w:rPr>
          <w:sz w:val="28"/>
          <w:szCs w:val="28"/>
        </w:rPr>
        <w:t>3</w:t>
      </w:r>
      <w:r w:rsidR="000E1A72" w:rsidRPr="00BF56FD">
        <w:rPr>
          <w:sz w:val="28"/>
          <w:szCs w:val="28"/>
        </w:rPr>
        <w:t xml:space="preserve"> по 202</w:t>
      </w:r>
      <w:r w:rsidR="007A5DBD" w:rsidRPr="00BF56FD">
        <w:rPr>
          <w:sz w:val="28"/>
          <w:szCs w:val="28"/>
        </w:rPr>
        <w:t>5</w:t>
      </w:r>
      <w:r w:rsidR="000E1A72" w:rsidRPr="00BF56FD">
        <w:rPr>
          <w:sz w:val="28"/>
          <w:szCs w:val="28"/>
        </w:rPr>
        <w:t xml:space="preserve"> гг. запланировано строительство объектов коммунальной инфраструктуры и продолжено жилищное строительство.</w:t>
      </w:r>
    </w:p>
    <w:p w14:paraId="4E406F2C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Общая площадь земель в границах городского округа без учета земельных участков, не являющихся объектами налогообложения – 1424 га.</w:t>
      </w:r>
    </w:p>
    <w:p w14:paraId="18F5D636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Доля площади земельных участков, являющихся объектами налогооблож</w:t>
      </w:r>
      <w:r w:rsidR="002D0D40" w:rsidRPr="00BF56FD">
        <w:rPr>
          <w:sz w:val="28"/>
          <w:szCs w:val="28"/>
        </w:rPr>
        <w:t>ения в 202</w:t>
      </w:r>
      <w:r w:rsidR="00C73157" w:rsidRPr="00BF56FD">
        <w:rPr>
          <w:sz w:val="28"/>
          <w:szCs w:val="28"/>
        </w:rPr>
        <w:t>1</w:t>
      </w:r>
      <w:r w:rsidRPr="00BF56FD">
        <w:rPr>
          <w:sz w:val="28"/>
          <w:szCs w:val="28"/>
        </w:rPr>
        <w:t xml:space="preserve"> году составила 43,86 %.</w:t>
      </w:r>
    </w:p>
    <w:p w14:paraId="2A278652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Предприятия, производители сельскохозяйственной продукции, представляющие агропромышленный сектор экономики отсутствуют.</w:t>
      </w:r>
    </w:p>
    <w:p w14:paraId="4958D42D" w14:textId="4A7116CC" w:rsidR="008E4E46" w:rsidRPr="00BF56FD" w:rsidRDefault="000E1A72" w:rsidP="007E31CF">
      <w:pPr>
        <w:ind w:firstLine="708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Протяженность автомобильных дорог</w:t>
      </w:r>
      <w:r w:rsidR="002D0D40" w:rsidRPr="00BF56FD">
        <w:rPr>
          <w:sz w:val="28"/>
          <w:szCs w:val="28"/>
        </w:rPr>
        <w:t xml:space="preserve"> общего пользования на конец 202</w:t>
      </w:r>
      <w:r w:rsidR="00C73157" w:rsidRPr="00BF56FD">
        <w:rPr>
          <w:sz w:val="28"/>
          <w:szCs w:val="28"/>
        </w:rPr>
        <w:t>1</w:t>
      </w:r>
      <w:r w:rsidR="005E6A8C" w:rsidRPr="00BF56FD">
        <w:rPr>
          <w:sz w:val="28"/>
          <w:szCs w:val="28"/>
        </w:rPr>
        <w:t xml:space="preserve"> года</w:t>
      </w:r>
      <w:r w:rsidRPr="00BF56FD">
        <w:rPr>
          <w:sz w:val="28"/>
          <w:szCs w:val="28"/>
        </w:rPr>
        <w:t xml:space="preserve"> - </w:t>
      </w:r>
      <w:r w:rsidR="00C73157" w:rsidRPr="00BF56FD">
        <w:rPr>
          <w:sz w:val="28"/>
          <w:szCs w:val="28"/>
        </w:rPr>
        <w:t xml:space="preserve">16,50 км. </w:t>
      </w:r>
      <w:r w:rsidR="005E6A8C" w:rsidRPr="00BF56FD">
        <w:rPr>
          <w:sz w:val="28"/>
          <w:szCs w:val="28"/>
        </w:rPr>
        <w:t xml:space="preserve">Относительно 2021 года протяженность автомобильных дорог не изменилась. </w:t>
      </w:r>
      <w:r w:rsidR="00C73157" w:rsidRPr="00BF56FD">
        <w:rPr>
          <w:sz w:val="28"/>
          <w:szCs w:val="28"/>
        </w:rPr>
        <w:t xml:space="preserve">Увеличение протяженности автомобильных дорог произошло </w:t>
      </w:r>
      <w:r w:rsidR="005E6A8C" w:rsidRPr="00BF56FD">
        <w:rPr>
          <w:sz w:val="28"/>
          <w:szCs w:val="28"/>
        </w:rPr>
        <w:t xml:space="preserve">в 2021 году </w:t>
      </w:r>
      <w:r w:rsidR="00C73157" w:rsidRPr="00BF56FD">
        <w:rPr>
          <w:sz w:val="28"/>
          <w:szCs w:val="28"/>
        </w:rPr>
        <w:t xml:space="preserve">из-за приема в собственность 3-х автомобильных дорог: а/д </w:t>
      </w:r>
      <w:proofErr w:type="spellStart"/>
      <w:r w:rsidR="00C73157" w:rsidRPr="00BF56FD">
        <w:rPr>
          <w:sz w:val="28"/>
          <w:szCs w:val="28"/>
        </w:rPr>
        <w:t>Промзона</w:t>
      </w:r>
      <w:proofErr w:type="spellEnd"/>
      <w:r w:rsidR="00C73157" w:rsidRPr="00BF56FD">
        <w:rPr>
          <w:sz w:val="28"/>
          <w:szCs w:val="28"/>
        </w:rPr>
        <w:t xml:space="preserve"> </w:t>
      </w:r>
      <w:proofErr w:type="spellStart"/>
      <w:r w:rsidR="00C73157" w:rsidRPr="00BF56FD">
        <w:rPr>
          <w:sz w:val="28"/>
          <w:szCs w:val="28"/>
        </w:rPr>
        <w:t>мкр</w:t>
      </w:r>
      <w:proofErr w:type="spellEnd"/>
      <w:r w:rsidR="00C73157" w:rsidRPr="00BF56FD">
        <w:rPr>
          <w:sz w:val="28"/>
          <w:szCs w:val="28"/>
        </w:rPr>
        <w:t xml:space="preserve">. Силикат — </w:t>
      </w:r>
      <w:proofErr w:type="spellStart"/>
      <w:r w:rsidR="00C73157" w:rsidRPr="00BF56FD">
        <w:rPr>
          <w:sz w:val="28"/>
          <w:szCs w:val="28"/>
        </w:rPr>
        <w:t>мкр</w:t>
      </w:r>
      <w:proofErr w:type="spellEnd"/>
      <w:r w:rsidR="00C73157" w:rsidRPr="00BF56FD">
        <w:rPr>
          <w:sz w:val="28"/>
          <w:szCs w:val="28"/>
        </w:rPr>
        <w:t xml:space="preserve">. Южный; а/д </w:t>
      </w:r>
      <w:proofErr w:type="spellStart"/>
      <w:r w:rsidR="00C73157" w:rsidRPr="00BF56FD">
        <w:rPr>
          <w:sz w:val="28"/>
          <w:szCs w:val="28"/>
        </w:rPr>
        <w:t>мкр</w:t>
      </w:r>
      <w:proofErr w:type="spellEnd"/>
      <w:r w:rsidR="00C73157" w:rsidRPr="00BF56FD">
        <w:rPr>
          <w:sz w:val="28"/>
          <w:szCs w:val="28"/>
        </w:rPr>
        <w:t>. Белая Дача д. 23, д. 24; Проезд к ул. Кузьминская.</w:t>
      </w:r>
      <w:r w:rsidRPr="00BF56FD">
        <w:rPr>
          <w:sz w:val="28"/>
          <w:szCs w:val="28"/>
        </w:rPr>
        <w:t xml:space="preserve"> </w:t>
      </w:r>
      <w:r w:rsidR="00C73157" w:rsidRPr="00BF56FD">
        <w:rPr>
          <w:sz w:val="28"/>
          <w:szCs w:val="28"/>
        </w:rPr>
        <w:t>В</w:t>
      </w:r>
      <w:r w:rsidRPr="00BF56FD">
        <w:rPr>
          <w:sz w:val="28"/>
          <w:szCs w:val="28"/>
        </w:rPr>
        <w:t xml:space="preserve"> 202</w:t>
      </w:r>
      <w:r w:rsidR="005E6A8C" w:rsidRPr="00BF56FD">
        <w:rPr>
          <w:sz w:val="28"/>
          <w:szCs w:val="28"/>
        </w:rPr>
        <w:t>3-2025</w:t>
      </w:r>
      <w:r w:rsidR="00C73157" w:rsidRPr="00BF56FD">
        <w:rPr>
          <w:sz w:val="28"/>
          <w:szCs w:val="28"/>
        </w:rPr>
        <w:t xml:space="preserve"> годах</w:t>
      </w:r>
      <w:r w:rsidRPr="00BF56FD">
        <w:rPr>
          <w:sz w:val="28"/>
          <w:szCs w:val="28"/>
        </w:rPr>
        <w:t xml:space="preserve"> этот показатель планируется остаться без изменений.</w:t>
      </w:r>
    </w:p>
    <w:p w14:paraId="6FD09AC3" w14:textId="12FE6A18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Город Котельники продолжает развиваться. Реализация крупных инвестиционных проектов и нового жилищного строительства значительно увеличивает поток грузопассажирского транспорта, что в свою очередь </w:t>
      </w:r>
      <w:r w:rsidR="007E31CF" w:rsidRPr="00BF56FD">
        <w:rPr>
          <w:sz w:val="28"/>
          <w:szCs w:val="28"/>
        </w:rPr>
        <w:t>привод</w:t>
      </w:r>
      <w:r w:rsidR="007E31CF">
        <w:rPr>
          <w:sz w:val="28"/>
          <w:szCs w:val="28"/>
        </w:rPr>
        <w:t>и</w:t>
      </w:r>
      <w:r w:rsidR="007E31CF" w:rsidRPr="00BF56FD">
        <w:rPr>
          <w:sz w:val="28"/>
          <w:szCs w:val="28"/>
        </w:rPr>
        <w:t>т</w:t>
      </w:r>
      <w:r w:rsidRPr="00BF56FD">
        <w:rPr>
          <w:sz w:val="28"/>
          <w:szCs w:val="28"/>
        </w:rPr>
        <w:t xml:space="preserve"> к увеличению нагрузки на дороги и быстрому износу дорожного покрытия.</w:t>
      </w:r>
    </w:p>
    <w:p w14:paraId="30CE1191" w14:textId="67ECD4C9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Как следствие, для проведения ремонтных работ и развития дорожной инфраструктуры требуется ежегодно привлекать большие финансовые средства.</w:t>
      </w:r>
    </w:p>
    <w:p w14:paraId="6C84C2B6" w14:textId="2CFEF460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Администрация городского округ</w:t>
      </w:r>
      <w:r w:rsidR="002D0D40" w:rsidRPr="00BF56FD">
        <w:rPr>
          <w:sz w:val="28"/>
          <w:szCs w:val="28"/>
        </w:rPr>
        <w:t>а Котельники в 202</w:t>
      </w:r>
      <w:r w:rsidR="00B55517" w:rsidRPr="00BF56FD">
        <w:rPr>
          <w:sz w:val="28"/>
          <w:szCs w:val="28"/>
        </w:rPr>
        <w:t>1</w:t>
      </w:r>
      <w:r w:rsidRPr="00BF56FD">
        <w:rPr>
          <w:sz w:val="28"/>
          <w:szCs w:val="28"/>
        </w:rPr>
        <w:t xml:space="preserve"> году реализовывала муниципальную программу </w:t>
      </w:r>
      <w:r w:rsidRPr="00BF56FD">
        <w:rPr>
          <w:b/>
          <w:sz w:val="28"/>
          <w:szCs w:val="28"/>
        </w:rPr>
        <w:t>«</w:t>
      </w:r>
      <w:r w:rsidRPr="00BF56FD">
        <w:rPr>
          <w:rStyle w:val="af5"/>
          <w:b w:val="0"/>
          <w:sz w:val="28"/>
          <w:szCs w:val="28"/>
        </w:rPr>
        <w:t>Развитие и</w:t>
      </w:r>
      <w:r w:rsidR="007E31CF">
        <w:rPr>
          <w:rStyle w:val="af5"/>
          <w:b w:val="0"/>
          <w:sz w:val="28"/>
          <w:szCs w:val="28"/>
        </w:rPr>
        <w:t xml:space="preserve"> </w:t>
      </w:r>
      <w:r w:rsidRPr="00BF56FD">
        <w:rPr>
          <w:rStyle w:val="af5"/>
          <w:b w:val="0"/>
          <w:sz w:val="28"/>
          <w:szCs w:val="28"/>
        </w:rPr>
        <w:t>функционирование дорожно-транспортного комплекса» на 20</w:t>
      </w:r>
      <w:r w:rsidR="00B754F1" w:rsidRPr="00BF56FD">
        <w:rPr>
          <w:rStyle w:val="af5"/>
          <w:b w:val="0"/>
          <w:sz w:val="28"/>
          <w:szCs w:val="28"/>
        </w:rPr>
        <w:t>20</w:t>
      </w:r>
      <w:r w:rsidRPr="00BF56FD">
        <w:rPr>
          <w:rStyle w:val="af5"/>
          <w:b w:val="0"/>
          <w:sz w:val="28"/>
          <w:szCs w:val="28"/>
        </w:rPr>
        <w:t>-202</w:t>
      </w:r>
      <w:r w:rsidR="00B754F1" w:rsidRPr="00BF56FD">
        <w:rPr>
          <w:rStyle w:val="af5"/>
          <w:b w:val="0"/>
          <w:sz w:val="28"/>
          <w:szCs w:val="28"/>
        </w:rPr>
        <w:t>6</w:t>
      </w:r>
      <w:r w:rsidRPr="00BF56FD">
        <w:rPr>
          <w:rStyle w:val="af5"/>
          <w:b w:val="0"/>
          <w:sz w:val="28"/>
          <w:szCs w:val="28"/>
        </w:rPr>
        <w:t xml:space="preserve"> годы. Программой реализовано</w:t>
      </w:r>
      <w:r w:rsidRPr="00BF56FD">
        <w:rPr>
          <w:bCs/>
          <w:sz w:val="28"/>
          <w:szCs w:val="28"/>
        </w:rPr>
        <w:t xml:space="preserve"> мероприятий на строительство и ремонт дорог, </w:t>
      </w:r>
      <w:r w:rsidRPr="00BF56FD">
        <w:rPr>
          <w:sz w:val="28"/>
          <w:szCs w:val="28"/>
        </w:rPr>
        <w:t>за счет всех источников финансирования,</w:t>
      </w:r>
      <w:r w:rsidRPr="00BF56FD">
        <w:rPr>
          <w:bCs/>
          <w:sz w:val="28"/>
          <w:szCs w:val="28"/>
        </w:rPr>
        <w:t xml:space="preserve"> в </w:t>
      </w:r>
      <w:r w:rsidRPr="00BF56FD">
        <w:rPr>
          <w:sz w:val="28"/>
          <w:szCs w:val="28"/>
        </w:rPr>
        <w:t xml:space="preserve">объеме </w:t>
      </w:r>
      <w:r w:rsidR="005E6A8C" w:rsidRPr="00BF56FD">
        <w:rPr>
          <w:sz w:val="28"/>
          <w:szCs w:val="28"/>
        </w:rPr>
        <w:t>19,2</w:t>
      </w:r>
      <w:r w:rsidRPr="00BF56FD">
        <w:rPr>
          <w:sz w:val="28"/>
          <w:szCs w:val="28"/>
        </w:rPr>
        <w:t xml:space="preserve"> млн. руб.</w:t>
      </w:r>
    </w:p>
    <w:p w14:paraId="3C2EB48E" w14:textId="4BF1D70C" w:rsidR="008E4E46" w:rsidRPr="00BF56FD" w:rsidRDefault="002D0D40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Благодаря чему на конец 202</w:t>
      </w:r>
      <w:r w:rsidR="005E6A8C" w:rsidRPr="00BF56FD">
        <w:rPr>
          <w:sz w:val="28"/>
          <w:szCs w:val="28"/>
        </w:rPr>
        <w:t>2 года все автомобильные</w:t>
      </w:r>
      <w:r w:rsidR="000E1A72" w:rsidRPr="00BF56FD">
        <w:rPr>
          <w:sz w:val="28"/>
          <w:szCs w:val="28"/>
        </w:rPr>
        <w:t xml:space="preserve"> дорог</w:t>
      </w:r>
      <w:r w:rsidR="005E6A8C" w:rsidRPr="00BF56FD">
        <w:rPr>
          <w:sz w:val="28"/>
          <w:szCs w:val="28"/>
        </w:rPr>
        <w:t>и</w:t>
      </w:r>
      <w:r w:rsidR="000E1A72" w:rsidRPr="00BF56FD">
        <w:rPr>
          <w:sz w:val="28"/>
          <w:szCs w:val="28"/>
        </w:rPr>
        <w:t xml:space="preserve"> местного значения </w:t>
      </w:r>
      <w:r w:rsidR="005E6A8C" w:rsidRPr="00BF56FD">
        <w:rPr>
          <w:sz w:val="28"/>
          <w:szCs w:val="28"/>
        </w:rPr>
        <w:t>отвечают</w:t>
      </w:r>
      <w:r w:rsidR="000E1A72" w:rsidRPr="00BF56FD">
        <w:rPr>
          <w:sz w:val="28"/>
          <w:szCs w:val="28"/>
        </w:rPr>
        <w:t xml:space="preserve"> нормативным требованиям качества.</w:t>
      </w:r>
    </w:p>
    <w:p w14:paraId="66D18FEA" w14:textId="1EDACE8A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lastRenderedPageBreak/>
        <w:t>Для решения транспортных проблем города разработаны и реализуются проекты развития магистралей и транспортных развязок.</w:t>
      </w:r>
    </w:p>
    <w:p w14:paraId="108AE62B" w14:textId="77777777" w:rsidR="008E4E46" w:rsidRPr="00BF56FD" w:rsidRDefault="005E6A8C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В комплексе с</w:t>
      </w:r>
      <w:r w:rsidR="000E1A72" w:rsidRPr="00BF56FD">
        <w:rPr>
          <w:sz w:val="28"/>
          <w:szCs w:val="28"/>
        </w:rPr>
        <w:t xml:space="preserve"> застройкой новых районов города осуществляется строительство новых и развитие существующих дорог.</w:t>
      </w:r>
    </w:p>
    <w:p w14:paraId="3BACB126" w14:textId="28BAD6EB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Все население города имеет регулярное автобусное сообщение в границах городского округа и с соседними муниципальными образованиями. Количество транспортных маршрутов ежегодно увеличивается, за счет открытия новых маршрутов в микрорайонах новостройках.</w:t>
      </w:r>
    </w:p>
    <w:p w14:paraId="6B14DB1D" w14:textId="4F2B5400" w:rsidR="008E4E46" w:rsidRPr="00C15C63" w:rsidRDefault="000E1A72">
      <w:pPr>
        <w:ind w:firstLine="708"/>
        <w:jc w:val="both"/>
        <w:rPr>
          <w:sz w:val="28"/>
          <w:szCs w:val="28"/>
        </w:rPr>
      </w:pPr>
      <w:r w:rsidRPr="00C15C63">
        <w:rPr>
          <w:sz w:val="28"/>
          <w:szCs w:val="28"/>
        </w:rPr>
        <w:t>Среднемесячная номинальная начисленная заработная плата работников крупных и средних организаций городско</w:t>
      </w:r>
      <w:r w:rsidR="00C03C05" w:rsidRPr="00C15C63">
        <w:rPr>
          <w:sz w:val="28"/>
          <w:szCs w:val="28"/>
        </w:rPr>
        <w:t>го округа Котельники в 2022</w:t>
      </w:r>
      <w:r w:rsidRPr="00C15C63">
        <w:rPr>
          <w:sz w:val="28"/>
          <w:szCs w:val="28"/>
        </w:rPr>
        <w:t xml:space="preserve"> г</w:t>
      </w:r>
      <w:r w:rsidR="00C03C05" w:rsidRPr="00C15C63">
        <w:rPr>
          <w:sz w:val="28"/>
          <w:szCs w:val="28"/>
        </w:rPr>
        <w:t>оду</w:t>
      </w:r>
      <w:r w:rsidR="002D0D40" w:rsidRPr="00C15C63">
        <w:rPr>
          <w:sz w:val="28"/>
          <w:szCs w:val="28"/>
        </w:rPr>
        <w:t xml:space="preserve"> выросла по сравнению с 20</w:t>
      </w:r>
      <w:r w:rsidR="00C03C05" w:rsidRPr="00C15C63">
        <w:rPr>
          <w:sz w:val="28"/>
          <w:szCs w:val="28"/>
        </w:rPr>
        <w:t xml:space="preserve">21 годом </w:t>
      </w:r>
      <w:r w:rsidRPr="00C15C63">
        <w:rPr>
          <w:sz w:val="28"/>
          <w:szCs w:val="28"/>
        </w:rPr>
        <w:t xml:space="preserve">на </w:t>
      </w:r>
      <w:r w:rsidR="00C03C05" w:rsidRPr="00C15C63">
        <w:rPr>
          <w:sz w:val="28"/>
          <w:szCs w:val="28"/>
        </w:rPr>
        <w:t>10,5</w:t>
      </w:r>
      <w:r w:rsidRPr="00C15C63">
        <w:rPr>
          <w:sz w:val="28"/>
          <w:szCs w:val="28"/>
        </w:rPr>
        <w:t xml:space="preserve"> % и составила </w:t>
      </w:r>
      <w:r w:rsidR="00C03C05" w:rsidRPr="00C15C63">
        <w:rPr>
          <w:sz w:val="28"/>
          <w:szCs w:val="28"/>
        </w:rPr>
        <w:t>83050,40 руб</w:t>
      </w:r>
      <w:r w:rsidRPr="00C15C63">
        <w:rPr>
          <w:sz w:val="28"/>
          <w:szCs w:val="28"/>
        </w:rPr>
        <w:t>.</w:t>
      </w:r>
    </w:p>
    <w:p w14:paraId="1A26DF59" w14:textId="7FF86FED" w:rsidR="00F7285C" w:rsidRPr="00286D0D" w:rsidRDefault="000E1A72">
      <w:pPr>
        <w:pStyle w:val="af8"/>
        <w:ind w:firstLine="720"/>
        <w:jc w:val="both"/>
        <w:rPr>
          <w:szCs w:val="28"/>
        </w:rPr>
      </w:pPr>
      <w:r w:rsidRPr="00C15C63">
        <w:rPr>
          <w:szCs w:val="28"/>
        </w:rPr>
        <w:t>По социальной сфере зар</w:t>
      </w:r>
      <w:r w:rsidR="001B6A27" w:rsidRPr="00C15C63">
        <w:rPr>
          <w:szCs w:val="28"/>
        </w:rPr>
        <w:t xml:space="preserve">аботная плата </w:t>
      </w:r>
      <w:r w:rsidR="00F64F70" w:rsidRPr="00C15C63">
        <w:rPr>
          <w:szCs w:val="28"/>
        </w:rPr>
        <w:t>увеличилась</w:t>
      </w:r>
      <w:r w:rsidR="001B6A27" w:rsidRPr="00C15C63">
        <w:rPr>
          <w:szCs w:val="28"/>
        </w:rPr>
        <w:t xml:space="preserve"> </w:t>
      </w:r>
      <w:r w:rsidR="001B6A27" w:rsidRPr="00286D0D">
        <w:rPr>
          <w:szCs w:val="28"/>
        </w:rPr>
        <w:t>в 20</w:t>
      </w:r>
      <w:r w:rsidR="00C03C05" w:rsidRPr="00286D0D">
        <w:rPr>
          <w:szCs w:val="28"/>
        </w:rPr>
        <w:t>2</w:t>
      </w:r>
      <w:r w:rsidR="00286D0D" w:rsidRPr="00286D0D">
        <w:rPr>
          <w:szCs w:val="28"/>
        </w:rPr>
        <w:t>2</w:t>
      </w:r>
      <w:r w:rsidRPr="00286D0D">
        <w:rPr>
          <w:szCs w:val="28"/>
        </w:rPr>
        <w:t xml:space="preserve"> году</w:t>
      </w:r>
      <w:r w:rsidR="00F7285C" w:rsidRPr="00286D0D">
        <w:rPr>
          <w:szCs w:val="28"/>
        </w:rPr>
        <w:t>:</w:t>
      </w:r>
    </w:p>
    <w:p w14:paraId="60531DE4" w14:textId="6E9B007E" w:rsidR="008E4E46" w:rsidRPr="00C15C63" w:rsidRDefault="00F7285C">
      <w:pPr>
        <w:pStyle w:val="af8"/>
        <w:ind w:firstLine="720"/>
        <w:jc w:val="both"/>
        <w:rPr>
          <w:szCs w:val="28"/>
        </w:rPr>
      </w:pPr>
      <w:r w:rsidRPr="00C15C63">
        <w:rPr>
          <w:szCs w:val="28"/>
        </w:rPr>
        <w:t>-</w:t>
      </w:r>
      <w:r w:rsidR="000E1A72" w:rsidRPr="00C15C63">
        <w:rPr>
          <w:szCs w:val="28"/>
        </w:rPr>
        <w:t xml:space="preserve"> на </w:t>
      </w:r>
      <w:r w:rsidR="00C03C05" w:rsidRPr="00C15C63">
        <w:rPr>
          <w:szCs w:val="28"/>
        </w:rPr>
        <w:t>7,8</w:t>
      </w:r>
      <w:r w:rsidR="00C15C63" w:rsidRPr="00C15C63">
        <w:rPr>
          <w:szCs w:val="28"/>
        </w:rPr>
        <w:t xml:space="preserve"> </w:t>
      </w:r>
      <w:r w:rsidR="000E1A72" w:rsidRPr="00C15C63">
        <w:rPr>
          <w:szCs w:val="28"/>
        </w:rPr>
        <w:t xml:space="preserve">% в муниципальных дошкольных образовательных учреждениях </w:t>
      </w:r>
      <w:r w:rsidRPr="00C15C63">
        <w:rPr>
          <w:szCs w:val="28"/>
        </w:rPr>
        <w:t>и составила</w:t>
      </w:r>
      <w:r w:rsidR="000E1A72" w:rsidRPr="00C15C63">
        <w:rPr>
          <w:szCs w:val="28"/>
        </w:rPr>
        <w:t xml:space="preserve"> </w:t>
      </w:r>
      <w:r w:rsidR="00C03C05" w:rsidRPr="00C15C63">
        <w:rPr>
          <w:szCs w:val="28"/>
        </w:rPr>
        <w:t>48512,20</w:t>
      </w:r>
      <w:r w:rsidR="00F64F70" w:rsidRPr="00C15C63">
        <w:rPr>
          <w:szCs w:val="28"/>
        </w:rPr>
        <w:t xml:space="preserve"> руб.</w:t>
      </w:r>
      <w:r w:rsidR="000E1A72" w:rsidRPr="00C15C63">
        <w:rPr>
          <w:szCs w:val="28"/>
        </w:rPr>
        <w:t>;</w:t>
      </w:r>
    </w:p>
    <w:p w14:paraId="6FAE9562" w14:textId="77777777" w:rsidR="00F64F70" w:rsidRPr="00286D0D" w:rsidRDefault="00F64F70" w:rsidP="00F64F70">
      <w:pPr>
        <w:pStyle w:val="af8"/>
        <w:ind w:firstLine="720"/>
        <w:jc w:val="both"/>
        <w:rPr>
          <w:szCs w:val="28"/>
        </w:rPr>
      </w:pPr>
      <w:r w:rsidRPr="00C15C63">
        <w:rPr>
          <w:szCs w:val="28"/>
        </w:rPr>
        <w:t xml:space="preserve">- на </w:t>
      </w:r>
      <w:r w:rsidR="00C03C05" w:rsidRPr="00C15C63">
        <w:rPr>
          <w:szCs w:val="28"/>
        </w:rPr>
        <w:t>12,7</w:t>
      </w:r>
      <w:r w:rsidRPr="00C15C63">
        <w:rPr>
          <w:szCs w:val="28"/>
        </w:rPr>
        <w:t xml:space="preserve"> % в муниципальных </w:t>
      </w:r>
      <w:r w:rsidR="008B40FF" w:rsidRPr="00C15C63">
        <w:rPr>
          <w:szCs w:val="28"/>
        </w:rPr>
        <w:t>общеобразовательных</w:t>
      </w:r>
      <w:r w:rsidRPr="00C15C63">
        <w:rPr>
          <w:szCs w:val="28"/>
        </w:rPr>
        <w:t xml:space="preserve"> учреждениях – </w:t>
      </w:r>
      <w:r w:rsidR="00C03C05" w:rsidRPr="00C15C63">
        <w:rPr>
          <w:szCs w:val="28"/>
        </w:rPr>
        <w:t>74649,90</w:t>
      </w:r>
      <w:r w:rsidRPr="00C15C63">
        <w:rPr>
          <w:szCs w:val="28"/>
        </w:rPr>
        <w:t xml:space="preserve"> руб.;</w:t>
      </w:r>
    </w:p>
    <w:p w14:paraId="17A5BD7A" w14:textId="77777777" w:rsidR="00F64F70" w:rsidRPr="00BF56FD" w:rsidRDefault="00F64F70" w:rsidP="00F64F70">
      <w:pPr>
        <w:pStyle w:val="af8"/>
        <w:ind w:firstLine="720"/>
        <w:jc w:val="both"/>
        <w:rPr>
          <w:szCs w:val="28"/>
        </w:rPr>
      </w:pPr>
      <w:r w:rsidRPr="00BF56FD">
        <w:rPr>
          <w:szCs w:val="28"/>
        </w:rPr>
        <w:t xml:space="preserve">- на </w:t>
      </w:r>
      <w:r w:rsidR="00CE1DD9" w:rsidRPr="00BF56FD">
        <w:rPr>
          <w:szCs w:val="28"/>
        </w:rPr>
        <w:t>20</w:t>
      </w:r>
      <w:r w:rsidRPr="00BF56FD">
        <w:rPr>
          <w:szCs w:val="28"/>
        </w:rPr>
        <w:t xml:space="preserve"> % учителей муниципальных общеобразовательных учреждениях </w:t>
      </w:r>
      <w:r w:rsidR="00CE1DD9" w:rsidRPr="00BF56FD">
        <w:rPr>
          <w:szCs w:val="28"/>
        </w:rPr>
        <w:t>79958,79</w:t>
      </w:r>
      <w:r w:rsidRPr="00BF56FD">
        <w:rPr>
          <w:szCs w:val="28"/>
        </w:rPr>
        <w:t xml:space="preserve"> руб.;</w:t>
      </w:r>
    </w:p>
    <w:p w14:paraId="4C62A1F3" w14:textId="77777777" w:rsidR="00F64F70" w:rsidRPr="00BF56FD" w:rsidRDefault="00F64F70" w:rsidP="00F64F70">
      <w:pPr>
        <w:pStyle w:val="af8"/>
        <w:ind w:firstLine="720"/>
        <w:jc w:val="both"/>
        <w:rPr>
          <w:szCs w:val="28"/>
        </w:rPr>
      </w:pPr>
      <w:r w:rsidRPr="00BF56FD">
        <w:rPr>
          <w:szCs w:val="28"/>
        </w:rPr>
        <w:t xml:space="preserve">- на </w:t>
      </w:r>
      <w:r w:rsidR="004450FB" w:rsidRPr="00BF56FD">
        <w:rPr>
          <w:szCs w:val="28"/>
        </w:rPr>
        <w:t>0,16</w:t>
      </w:r>
      <w:r w:rsidRPr="00BF56FD">
        <w:rPr>
          <w:szCs w:val="28"/>
        </w:rPr>
        <w:t xml:space="preserve"> % работникам муниципальных учреждений физической культуры и спорта: </w:t>
      </w:r>
      <w:r w:rsidR="004450FB" w:rsidRPr="00BF56FD">
        <w:rPr>
          <w:szCs w:val="28"/>
        </w:rPr>
        <w:t>83796,7</w:t>
      </w:r>
      <w:r w:rsidRPr="00BF56FD">
        <w:rPr>
          <w:szCs w:val="28"/>
        </w:rPr>
        <w:t>0 руб.;</w:t>
      </w:r>
    </w:p>
    <w:p w14:paraId="7EEBBCB1" w14:textId="4B6EC9D9" w:rsidR="00F7285C" w:rsidRPr="001B6A27" w:rsidRDefault="00F7285C" w:rsidP="00F7285C">
      <w:pPr>
        <w:pStyle w:val="af8"/>
        <w:ind w:firstLine="720"/>
        <w:jc w:val="both"/>
        <w:rPr>
          <w:szCs w:val="28"/>
        </w:rPr>
      </w:pPr>
      <w:r w:rsidRPr="00BF56FD">
        <w:rPr>
          <w:szCs w:val="28"/>
        </w:rPr>
        <w:t xml:space="preserve">- на </w:t>
      </w:r>
      <w:r w:rsidR="004450FB" w:rsidRPr="00BF56FD">
        <w:rPr>
          <w:szCs w:val="28"/>
        </w:rPr>
        <w:t>3,1</w:t>
      </w:r>
      <w:r w:rsidRPr="00BF56FD">
        <w:rPr>
          <w:szCs w:val="28"/>
        </w:rPr>
        <w:t xml:space="preserve">% работникам муниципальных </w:t>
      </w:r>
      <w:r w:rsidR="001867B3" w:rsidRPr="00BF56FD">
        <w:rPr>
          <w:szCs w:val="28"/>
        </w:rPr>
        <w:t>учреждений культуры и искусства и составила</w:t>
      </w:r>
      <w:r w:rsidRPr="00BF56FD">
        <w:rPr>
          <w:szCs w:val="28"/>
        </w:rPr>
        <w:t xml:space="preserve"> </w:t>
      </w:r>
      <w:r w:rsidR="004450FB" w:rsidRPr="00BF56FD">
        <w:rPr>
          <w:szCs w:val="28"/>
        </w:rPr>
        <w:t xml:space="preserve">57992,30 </w:t>
      </w:r>
      <w:r w:rsidR="00F64F70" w:rsidRPr="00BF56FD">
        <w:rPr>
          <w:szCs w:val="28"/>
        </w:rPr>
        <w:t>руб.</w:t>
      </w:r>
    </w:p>
    <w:p w14:paraId="34B2D534" w14:textId="77777777" w:rsidR="008E4E46" w:rsidRDefault="008E4E46">
      <w:pPr>
        <w:ind w:firstLine="709"/>
        <w:jc w:val="both"/>
        <w:rPr>
          <w:color w:val="FF0000"/>
          <w:sz w:val="28"/>
          <w:szCs w:val="28"/>
        </w:rPr>
      </w:pPr>
    </w:p>
    <w:p w14:paraId="4BA9EBF4" w14:textId="77777777" w:rsidR="008E4E46" w:rsidRPr="00BF56FD" w:rsidRDefault="000E1A72">
      <w:pPr>
        <w:jc w:val="center"/>
        <w:rPr>
          <w:b/>
          <w:sz w:val="28"/>
          <w:szCs w:val="28"/>
        </w:rPr>
      </w:pPr>
      <w:r w:rsidRPr="00BF56FD">
        <w:rPr>
          <w:b/>
          <w:sz w:val="28"/>
          <w:szCs w:val="28"/>
          <w:lang w:val="en-US"/>
        </w:rPr>
        <w:t>II</w:t>
      </w:r>
      <w:r w:rsidRPr="00BF56FD">
        <w:rPr>
          <w:b/>
          <w:sz w:val="28"/>
          <w:szCs w:val="28"/>
        </w:rPr>
        <w:t>. Дошкольное образование</w:t>
      </w:r>
    </w:p>
    <w:p w14:paraId="50CDD518" w14:textId="77777777" w:rsidR="008E4E46" w:rsidRPr="00BF56FD" w:rsidRDefault="008E4E46">
      <w:pPr>
        <w:jc w:val="center"/>
        <w:rPr>
          <w:color w:val="548DD4"/>
          <w:sz w:val="28"/>
          <w:szCs w:val="28"/>
        </w:rPr>
      </w:pPr>
    </w:p>
    <w:p w14:paraId="0374D150" w14:textId="313A7E16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Дошкольное образование в городском округе Котельники, осуществляется в </w:t>
      </w:r>
      <w:r w:rsidR="00403355" w:rsidRPr="00BF56FD">
        <w:rPr>
          <w:sz w:val="28"/>
          <w:szCs w:val="28"/>
        </w:rPr>
        <w:t>двух</w:t>
      </w:r>
      <w:r w:rsidRPr="00BF56FD">
        <w:rPr>
          <w:sz w:val="28"/>
          <w:szCs w:val="28"/>
        </w:rPr>
        <w:t xml:space="preserve"> муниципальных дошкольных учреждениях</w:t>
      </w:r>
      <w:r w:rsidR="00F320EB" w:rsidRPr="00BF56FD">
        <w:rPr>
          <w:sz w:val="28"/>
          <w:szCs w:val="28"/>
        </w:rPr>
        <w:t>: МАДОУ Детский сад комбинированного вида «Детство» и МАДОУ Детский сад «</w:t>
      </w:r>
      <w:r w:rsidR="007B67E0" w:rsidRPr="00BF56FD">
        <w:rPr>
          <w:sz w:val="28"/>
          <w:szCs w:val="28"/>
        </w:rPr>
        <w:t>Маргаритка</w:t>
      </w:r>
      <w:r w:rsidR="00F320EB" w:rsidRPr="00BF56FD">
        <w:rPr>
          <w:sz w:val="28"/>
          <w:szCs w:val="28"/>
        </w:rPr>
        <w:t>»</w:t>
      </w:r>
      <w:r w:rsidRPr="00BF56FD">
        <w:rPr>
          <w:sz w:val="28"/>
          <w:szCs w:val="28"/>
        </w:rPr>
        <w:t>.</w:t>
      </w:r>
    </w:p>
    <w:p w14:paraId="338EAA80" w14:textId="5EEA21BE" w:rsidR="008E4E46" w:rsidRPr="00C15C63" w:rsidRDefault="000E1A72">
      <w:pPr>
        <w:ind w:firstLine="851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На конец 20</w:t>
      </w:r>
      <w:r w:rsidR="001F2976" w:rsidRPr="00BF56FD">
        <w:rPr>
          <w:sz w:val="28"/>
          <w:szCs w:val="28"/>
        </w:rPr>
        <w:t>2</w:t>
      </w:r>
      <w:r w:rsidR="007B67E0" w:rsidRPr="00BF56FD">
        <w:rPr>
          <w:sz w:val="28"/>
          <w:szCs w:val="28"/>
        </w:rPr>
        <w:t>2</w:t>
      </w:r>
      <w:r w:rsidRPr="00BF56FD">
        <w:rPr>
          <w:sz w:val="28"/>
          <w:szCs w:val="28"/>
        </w:rPr>
        <w:t xml:space="preserve"> года численность детей, посещающих д</w:t>
      </w:r>
      <w:r w:rsidR="007B67E0" w:rsidRPr="00BF56FD">
        <w:rPr>
          <w:sz w:val="28"/>
          <w:szCs w:val="28"/>
        </w:rPr>
        <w:t xml:space="preserve">ошкольные учреждения составила </w:t>
      </w:r>
      <w:r w:rsidR="00770D53" w:rsidRPr="00BF56FD">
        <w:rPr>
          <w:sz w:val="28"/>
          <w:szCs w:val="28"/>
        </w:rPr>
        <w:t>3,</w:t>
      </w:r>
      <w:r w:rsidR="00B16CA3" w:rsidRPr="00BF56FD">
        <w:rPr>
          <w:sz w:val="28"/>
          <w:szCs w:val="28"/>
        </w:rPr>
        <w:t>99</w:t>
      </w:r>
      <w:r w:rsidRPr="00BF56FD">
        <w:rPr>
          <w:sz w:val="28"/>
          <w:szCs w:val="28"/>
        </w:rPr>
        <w:t xml:space="preserve"> тыс. чел</w:t>
      </w:r>
      <w:r w:rsidR="00C15C63">
        <w:rPr>
          <w:sz w:val="28"/>
          <w:szCs w:val="28"/>
        </w:rPr>
        <w:t>овек.</w:t>
      </w:r>
    </w:p>
    <w:p w14:paraId="032FD26F" w14:textId="4B35C157" w:rsidR="00B16CA3" w:rsidRDefault="00403355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Д</w:t>
      </w:r>
      <w:r w:rsidR="000E1A72" w:rsidRPr="00BF56FD">
        <w:rPr>
          <w:sz w:val="28"/>
          <w:szCs w:val="28"/>
        </w:rPr>
        <w:t xml:space="preserve">оля детей в возрасте от 1 </w:t>
      </w:r>
      <w:r w:rsidR="00C15C63">
        <w:rPr>
          <w:sz w:val="28"/>
          <w:szCs w:val="28"/>
        </w:rPr>
        <w:t xml:space="preserve">до </w:t>
      </w:r>
      <w:r w:rsidR="000E1A72" w:rsidRPr="00BF56FD">
        <w:rPr>
          <w:sz w:val="28"/>
          <w:szCs w:val="28"/>
        </w:rPr>
        <w:t xml:space="preserve">6 лет, </w:t>
      </w:r>
      <w:r w:rsidR="009D3CCE" w:rsidRPr="00BF56FD">
        <w:rPr>
          <w:sz w:val="28"/>
          <w:szCs w:val="28"/>
        </w:rPr>
        <w:t>стоящих на учете для определения в муниципальные дошкольные учреждения в общей численности детей возраста от 1 до 6 лет</w:t>
      </w:r>
      <w:r w:rsidR="00C15C63">
        <w:rPr>
          <w:sz w:val="28"/>
          <w:szCs w:val="28"/>
        </w:rPr>
        <w:t>,</w:t>
      </w:r>
      <w:r w:rsidR="009D3CCE" w:rsidRPr="00BF56FD">
        <w:rPr>
          <w:sz w:val="28"/>
          <w:szCs w:val="28"/>
        </w:rPr>
        <w:t xml:space="preserve"> </w:t>
      </w:r>
      <w:r w:rsidR="00B16CA3" w:rsidRPr="00BF56FD">
        <w:rPr>
          <w:sz w:val="28"/>
          <w:szCs w:val="28"/>
        </w:rPr>
        <w:t>составляет 25,54</w:t>
      </w:r>
      <w:r w:rsidR="009D3CCE" w:rsidRPr="00BF56FD">
        <w:rPr>
          <w:sz w:val="28"/>
          <w:szCs w:val="28"/>
        </w:rPr>
        <w:t xml:space="preserve"> %</w:t>
      </w:r>
      <w:r w:rsidR="00B16CA3" w:rsidRPr="00BF56FD">
        <w:rPr>
          <w:sz w:val="28"/>
          <w:szCs w:val="28"/>
        </w:rPr>
        <w:t>.</w:t>
      </w:r>
    </w:p>
    <w:p w14:paraId="5CA8AF4F" w14:textId="1EE4382F" w:rsidR="008E4E46" w:rsidRDefault="008E4E46">
      <w:pPr>
        <w:ind w:firstLine="709"/>
        <w:jc w:val="both"/>
        <w:rPr>
          <w:color w:val="548DD4"/>
          <w:sz w:val="28"/>
          <w:szCs w:val="28"/>
        </w:rPr>
      </w:pPr>
    </w:p>
    <w:p w14:paraId="4E5A5260" w14:textId="6EBD1A50" w:rsidR="008E4E46" w:rsidRDefault="000E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B16CA3">
        <w:rPr>
          <w:b/>
          <w:sz w:val="28"/>
          <w:szCs w:val="28"/>
        </w:rPr>
        <w:t>.</w:t>
      </w:r>
      <w:r w:rsidR="00B36F25">
        <w:rPr>
          <w:b/>
          <w:sz w:val="28"/>
          <w:szCs w:val="28"/>
        </w:rPr>
        <w:t xml:space="preserve"> </w:t>
      </w:r>
      <w:r w:rsidR="00B16CA3">
        <w:rPr>
          <w:b/>
          <w:sz w:val="28"/>
          <w:szCs w:val="28"/>
        </w:rPr>
        <w:t>Общее и дополнительное</w:t>
      </w:r>
      <w:r>
        <w:rPr>
          <w:b/>
          <w:sz w:val="28"/>
          <w:szCs w:val="28"/>
        </w:rPr>
        <w:t xml:space="preserve"> образование</w:t>
      </w:r>
    </w:p>
    <w:p w14:paraId="09054EC7" w14:textId="77777777" w:rsidR="00C15C63" w:rsidRDefault="00C15C63">
      <w:pPr>
        <w:jc w:val="center"/>
        <w:rPr>
          <w:b/>
          <w:sz w:val="28"/>
          <w:szCs w:val="28"/>
        </w:rPr>
      </w:pPr>
    </w:p>
    <w:p w14:paraId="7A171433" w14:textId="13923FB5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>В городском округе Котельники работают 3 муниципальных образовательных школы, количество обучающихся в школах в 2022 году составило 3,51 тыс. человек. Во вторую смену обуча</w:t>
      </w:r>
      <w:r w:rsidR="00B36F25" w:rsidRPr="00EA1EB1">
        <w:rPr>
          <w:sz w:val="28"/>
          <w:szCs w:val="28"/>
        </w:rPr>
        <w:t>ю</w:t>
      </w:r>
      <w:r w:rsidRPr="00EA1EB1">
        <w:rPr>
          <w:sz w:val="28"/>
          <w:szCs w:val="28"/>
        </w:rPr>
        <w:t>тся 4,52 %, в 2021</w:t>
      </w:r>
      <w:r w:rsidR="00B36F25" w:rsidRPr="00EA1EB1">
        <w:rPr>
          <w:sz w:val="28"/>
          <w:szCs w:val="28"/>
        </w:rPr>
        <w:t xml:space="preserve"> году</w:t>
      </w:r>
      <w:r w:rsidRPr="00EA1EB1">
        <w:rPr>
          <w:sz w:val="28"/>
          <w:szCs w:val="28"/>
        </w:rPr>
        <w:t xml:space="preserve"> -</w:t>
      </w:r>
      <w:r w:rsidR="00B36F25" w:rsidRPr="00EA1EB1">
        <w:rPr>
          <w:sz w:val="28"/>
          <w:szCs w:val="28"/>
        </w:rPr>
        <w:t xml:space="preserve"> </w:t>
      </w:r>
      <w:r w:rsidRPr="00EA1EB1">
        <w:rPr>
          <w:sz w:val="28"/>
          <w:szCs w:val="28"/>
        </w:rPr>
        <w:t>16,09 %.</w:t>
      </w:r>
    </w:p>
    <w:p w14:paraId="626ED4DF" w14:textId="2BABD3D4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По прогнозу на 2023-2025 годы, численность обучающихся в средних образовательных учреждениях составит порядка 3,6 тыс. человек.</w:t>
      </w:r>
    </w:p>
    <w:p w14:paraId="50E96207" w14:textId="1DCE174E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lastRenderedPageBreak/>
        <w:t>В 2022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г</w:t>
      </w:r>
      <w:r w:rsidR="00B36F25">
        <w:rPr>
          <w:sz w:val="28"/>
          <w:szCs w:val="28"/>
        </w:rPr>
        <w:t>оду</w:t>
      </w:r>
      <w:r w:rsidRPr="00BF56FD">
        <w:rPr>
          <w:sz w:val="28"/>
          <w:szCs w:val="28"/>
        </w:rPr>
        <w:t xml:space="preserve"> введен в эксплуатацию дополнительный корпус общеобразовательной школы № 1 в микрорайоне «Южный» на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1200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мест.</w:t>
      </w:r>
    </w:p>
    <w:p w14:paraId="2462796A" w14:textId="1272C450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Шесть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выпускников не получили аттестат об общем образовании. Все остальные выпускника муниципальных общеобразовательных учреждений, участвовавших в едином государственном экзамене по русскому языку и математике, успешно сдали единые государственные экзамены и подтвердили осво</w:t>
      </w:r>
      <w:bookmarkStart w:id="0" w:name="_GoBack"/>
      <w:bookmarkEnd w:id="0"/>
      <w:r w:rsidRPr="00BF56FD">
        <w:rPr>
          <w:sz w:val="28"/>
          <w:szCs w:val="28"/>
        </w:rPr>
        <w:t>ение программ общего образования.</w:t>
      </w:r>
    </w:p>
    <w:p w14:paraId="70D8AD4C" w14:textId="77777777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Дополнительное образование в городском округе Котельники дети и подростки от 5 до 18 лет получают в учреждениях дополнительного образования:</w:t>
      </w:r>
    </w:p>
    <w:p w14:paraId="437D3BFD" w14:textId="57E1EA4E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1.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КСК "Белая Дача"</w:t>
      </w:r>
    </w:p>
    <w:p w14:paraId="36732AA8" w14:textId="10E6A9DA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2.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СК "Дружба"</w:t>
      </w:r>
    </w:p>
    <w:p w14:paraId="7B384F63" w14:textId="77777777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3. МАУ СШ "Котельники"</w:t>
      </w:r>
    </w:p>
    <w:p w14:paraId="3A4A796F" w14:textId="7C0EB8CE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4.</w:t>
      </w:r>
      <w:r w:rsidR="00B36F25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МАУ СШОР "Белка"</w:t>
      </w:r>
    </w:p>
    <w:p w14:paraId="56216386" w14:textId="77777777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5. Теннисный клуб «Котельники-9»</w:t>
      </w:r>
    </w:p>
    <w:p w14:paraId="59F40177" w14:textId="77777777" w:rsidR="0089178E" w:rsidRPr="00EA1EB1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6. </w:t>
      </w:r>
      <w:r w:rsidRPr="00EA1EB1">
        <w:rPr>
          <w:sz w:val="28"/>
          <w:szCs w:val="28"/>
        </w:rPr>
        <w:t>Фитнес клуб</w:t>
      </w:r>
    </w:p>
    <w:p w14:paraId="00E920C1" w14:textId="075430DA" w:rsidR="0089178E" w:rsidRPr="00EA1EB1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 xml:space="preserve">7. </w:t>
      </w:r>
      <w:r w:rsidR="00B36F25" w:rsidRPr="00EA1EB1">
        <w:rPr>
          <w:sz w:val="28"/>
          <w:szCs w:val="28"/>
        </w:rPr>
        <w:t>Спортклуб</w:t>
      </w:r>
      <w:r w:rsidRPr="00EA1EB1">
        <w:rPr>
          <w:sz w:val="28"/>
          <w:szCs w:val="28"/>
        </w:rPr>
        <w:t xml:space="preserve"> «Медведь»</w:t>
      </w:r>
    </w:p>
    <w:p w14:paraId="0A9A3C85" w14:textId="3C135F50" w:rsidR="0089178E" w:rsidRPr="00EA1EB1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>8.</w:t>
      </w:r>
      <w:r w:rsidR="00B36F25" w:rsidRPr="00EA1EB1">
        <w:rPr>
          <w:sz w:val="28"/>
          <w:szCs w:val="28"/>
        </w:rPr>
        <w:t xml:space="preserve"> </w:t>
      </w:r>
      <w:proofErr w:type="spellStart"/>
      <w:r w:rsidRPr="00EA1EB1">
        <w:rPr>
          <w:sz w:val="28"/>
          <w:szCs w:val="28"/>
        </w:rPr>
        <w:t>FitOrange</w:t>
      </w:r>
      <w:proofErr w:type="spellEnd"/>
    </w:p>
    <w:p w14:paraId="5A107AD4" w14:textId="77777777" w:rsidR="0089178E" w:rsidRPr="00EA1EB1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>9. Бойцовский клуб «Гладиатор»</w:t>
      </w:r>
    </w:p>
    <w:p w14:paraId="45450B6B" w14:textId="71C8AF81" w:rsidR="0089178E" w:rsidRPr="00EA1EB1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>10.</w:t>
      </w:r>
      <w:r w:rsidR="00B36F25" w:rsidRPr="00EA1EB1">
        <w:rPr>
          <w:sz w:val="28"/>
          <w:szCs w:val="28"/>
        </w:rPr>
        <w:t xml:space="preserve"> </w:t>
      </w:r>
      <w:r w:rsidRPr="00EA1EB1">
        <w:rPr>
          <w:sz w:val="28"/>
          <w:szCs w:val="28"/>
        </w:rPr>
        <w:t xml:space="preserve">Студия </w:t>
      </w:r>
      <w:proofErr w:type="spellStart"/>
      <w:r w:rsidRPr="00EA1EB1">
        <w:rPr>
          <w:sz w:val="28"/>
          <w:szCs w:val="28"/>
        </w:rPr>
        <w:t>чир</w:t>
      </w:r>
      <w:proofErr w:type="spellEnd"/>
      <w:r w:rsidRPr="00EA1EB1">
        <w:rPr>
          <w:sz w:val="28"/>
          <w:szCs w:val="28"/>
        </w:rPr>
        <w:t xml:space="preserve"> спорта «</w:t>
      </w:r>
      <w:proofErr w:type="spellStart"/>
      <w:r w:rsidRPr="00EA1EB1">
        <w:rPr>
          <w:sz w:val="28"/>
          <w:szCs w:val="28"/>
        </w:rPr>
        <w:t>Leo</w:t>
      </w:r>
      <w:proofErr w:type="spellEnd"/>
      <w:r w:rsidRPr="00EA1EB1">
        <w:rPr>
          <w:sz w:val="28"/>
          <w:szCs w:val="28"/>
        </w:rPr>
        <w:t xml:space="preserve"> </w:t>
      </w:r>
      <w:proofErr w:type="spellStart"/>
      <w:r w:rsidRPr="00EA1EB1">
        <w:rPr>
          <w:sz w:val="28"/>
          <w:szCs w:val="28"/>
        </w:rPr>
        <w:t>Cheer</w:t>
      </w:r>
      <w:proofErr w:type="spellEnd"/>
      <w:r w:rsidRPr="00EA1EB1">
        <w:rPr>
          <w:sz w:val="28"/>
          <w:szCs w:val="28"/>
        </w:rPr>
        <w:t>»</w:t>
      </w:r>
    </w:p>
    <w:p w14:paraId="04D3D55A" w14:textId="7C663456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EA1EB1">
        <w:rPr>
          <w:sz w:val="28"/>
          <w:szCs w:val="28"/>
        </w:rPr>
        <w:t>11. АНО «С</w:t>
      </w:r>
      <w:r w:rsidR="00B36F25" w:rsidRPr="00EA1EB1">
        <w:rPr>
          <w:sz w:val="28"/>
          <w:szCs w:val="28"/>
        </w:rPr>
        <w:t>п</w:t>
      </w:r>
      <w:r w:rsidRPr="00EA1EB1">
        <w:rPr>
          <w:sz w:val="28"/>
          <w:szCs w:val="28"/>
        </w:rPr>
        <w:t>ортклуб Силикат</w:t>
      </w:r>
      <w:r w:rsidR="00B36F25" w:rsidRPr="00EA1EB1">
        <w:rPr>
          <w:sz w:val="28"/>
          <w:szCs w:val="28"/>
        </w:rPr>
        <w:t xml:space="preserve"> </w:t>
      </w:r>
      <w:r w:rsidRPr="00EA1EB1">
        <w:rPr>
          <w:sz w:val="28"/>
          <w:szCs w:val="28"/>
        </w:rPr>
        <w:t>22»</w:t>
      </w:r>
    </w:p>
    <w:p w14:paraId="4DAC8A21" w14:textId="77777777" w:rsidR="0089178E" w:rsidRPr="00BF56FD" w:rsidRDefault="0089178E" w:rsidP="00BF56FD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В 2022 году возможность </w:t>
      </w:r>
      <w:r w:rsidR="0025555D" w:rsidRPr="00BF56FD">
        <w:rPr>
          <w:sz w:val="28"/>
          <w:szCs w:val="28"/>
        </w:rPr>
        <w:t>заниматься в спортивных секциях</w:t>
      </w:r>
      <w:r w:rsidRPr="00BF56FD">
        <w:rPr>
          <w:sz w:val="28"/>
          <w:szCs w:val="28"/>
        </w:rPr>
        <w:t xml:space="preserve"> на достаточно высоком уровне получили 8596 детей и подростков. Доля детей и подростков, получающих услуги по дополнительному образованию в 2022 году – 60,78 % (в 2021 году – 76,36%), уменьшение показателя обусловлено повышением численности населения, с учетом Всероссийской переписи населения 2020.</w:t>
      </w:r>
    </w:p>
    <w:p w14:paraId="6F3BE2CF" w14:textId="77777777" w:rsidR="008E4E46" w:rsidRDefault="008E4E46">
      <w:pPr>
        <w:ind w:firstLine="709"/>
        <w:jc w:val="both"/>
        <w:rPr>
          <w:sz w:val="28"/>
          <w:szCs w:val="28"/>
        </w:rPr>
      </w:pPr>
    </w:p>
    <w:p w14:paraId="677922B2" w14:textId="77777777" w:rsidR="00CF5227" w:rsidRPr="00BF56FD" w:rsidRDefault="00CF5227" w:rsidP="00CF5227">
      <w:pPr>
        <w:pStyle w:val="afa"/>
        <w:jc w:val="center"/>
        <w:rPr>
          <w:rFonts w:ascii="Arial" w:hAnsi="Arial" w:cs="Arial"/>
          <w:color w:val="000000"/>
        </w:rPr>
      </w:pPr>
      <w:r w:rsidRPr="00BF56FD">
        <w:rPr>
          <w:rStyle w:val="af5"/>
          <w:rFonts w:eastAsia="Arial"/>
          <w:color w:val="000000"/>
          <w:sz w:val="28"/>
          <w:szCs w:val="28"/>
          <w:shd w:val="clear" w:color="auto" w:fill="FFFFFF"/>
          <w:lang w:val="en-US"/>
        </w:rPr>
        <w:t>IV</w:t>
      </w:r>
      <w:r w:rsidRPr="00BF56FD">
        <w:rPr>
          <w:rStyle w:val="af5"/>
          <w:rFonts w:eastAsia="Arial"/>
          <w:color w:val="000000"/>
          <w:sz w:val="28"/>
          <w:szCs w:val="28"/>
          <w:shd w:val="clear" w:color="auto" w:fill="FFFFFF"/>
        </w:rPr>
        <w:t>. Культура</w:t>
      </w:r>
    </w:p>
    <w:p w14:paraId="2D34FE7A" w14:textId="77F2C7AB" w:rsidR="00CF5227" w:rsidRPr="00EA1EB1" w:rsidRDefault="00CF5227" w:rsidP="00CF5227">
      <w:pPr>
        <w:pStyle w:val="afa"/>
        <w:ind w:firstLine="709"/>
        <w:jc w:val="both"/>
        <w:rPr>
          <w:color w:val="000000"/>
        </w:rPr>
      </w:pPr>
      <w:r w:rsidRPr="00EA1EB1">
        <w:rPr>
          <w:color w:val="000000"/>
          <w:sz w:val="28"/>
          <w:szCs w:val="28"/>
          <w:shd w:val="clear" w:color="auto" w:fill="FFFFFF"/>
        </w:rPr>
        <w:t>Сферу культуры городского округа Котельники представляют:</w:t>
      </w:r>
    </w:p>
    <w:p w14:paraId="651352CE" w14:textId="5ED48253" w:rsidR="00CF5227" w:rsidRPr="00EA1EB1" w:rsidRDefault="00EA1EB1" w:rsidP="00CF522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</w:rPr>
      </w:pPr>
      <w:r w:rsidRPr="00EA1EB1">
        <w:rPr>
          <w:color w:val="000000"/>
          <w:sz w:val="28"/>
          <w:szCs w:val="28"/>
        </w:rPr>
        <w:t>У</w:t>
      </w:r>
      <w:r w:rsidR="00CF5227" w:rsidRPr="00EA1EB1">
        <w:rPr>
          <w:color w:val="000000"/>
          <w:sz w:val="28"/>
          <w:szCs w:val="28"/>
        </w:rPr>
        <w:t>чреждение культурно-досугового типа - Муниципальное автономное учреждение культуры городского округа Котельники Московской области «Культурный комплекс «Котельники», в структуру Учреждения</w:t>
      </w:r>
      <w:r w:rsidR="00B36F25" w:rsidRPr="00EA1EB1">
        <w:rPr>
          <w:color w:val="000000"/>
          <w:sz w:val="28"/>
          <w:szCs w:val="28"/>
        </w:rPr>
        <w:t xml:space="preserve"> </w:t>
      </w:r>
      <w:r w:rsidR="00CF5227" w:rsidRPr="00EA1EB1">
        <w:rPr>
          <w:color w:val="000000"/>
          <w:sz w:val="28"/>
          <w:szCs w:val="28"/>
        </w:rPr>
        <w:t>входят обособленные подразделения, без образования юридического лица:</w:t>
      </w:r>
    </w:p>
    <w:p w14:paraId="452AB73A" w14:textId="237D9FE5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 xml:space="preserve">- Дом культуры «Силикат», адрес: 140053,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Силикат, д. 32;</w:t>
      </w:r>
    </w:p>
    <w:p w14:paraId="12C4029E" w14:textId="383B7EB8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 xml:space="preserve">- Дом культуры «Белая Дача», адрес: 140055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Белая Дача, д. 3;</w:t>
      </w:r>
    </w:p>
    <w:p w14:paraId="04A51303" w14:textId="77777777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 xml:space="preserve">- клуб «Надежда», адрес: 140054,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Ковровый, д. 12;</w:t>
      </w:r>
    </w:p>
    <w:p w14:paraId="4BD702A0" w14:textId="0A4D1B45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lastRenderedPageBreak/>
        <w:t xml:space="preserve">- библиотека Дома культуры «Белая Дача», адрес: 140055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Белая Дача, д. 3;</w:t>
      </w:r>
    </w:p>
    <w:p w14:paraId="128C983B" w14:textId="77777777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 xml:space="preserve">- библиотека клуба «Надежда», адрес: 140054,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Ковровый, д. 12;</w:t>
      </w:r>
    </w:p>
    <w:p w14:paraId="36B8DCB0" w14:textId="09BCD569" w:rsidR="00CF5227" w:rsidRPr="00BF56FD" w:rsidRDefault="00CF5227" w:rsidP="00CF522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 xml:space="preserve">- библиотека Дома культуры «Силикат», адрес: 140053, Московская область,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г.Котельники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, микрорайон Силикат, д. 32.</w:t>
      </w:r>
    </w:p>
    <w:p w14:paraId="6CF709D3" w14:textId="1604BF5F" w:rsidR="00CF5227" w:rsidRPr="00BF56FD" w:rsidRDefault="00CF5227" w:rsidP="00CF5227">
      <w:pPr>
        <w:pStyle w:val="afa"/>
        <w:ind w:firstLine="85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>01.02.2021 произошла процедура реорганизации, путем присоединения к муниципальному автономному учреждению культуры городского округа Котельники Московской области «Культурный комплекс «Котельники» (далее-МАУК «Культурный комплекс «Котельники») муниципального бюджетного учреждения культуры «Централизованная библиотечная система» городского округа Котельники Московской (далее- МБУК «ЦБС») на основании постановления главы городского округа Котельники Московской области от 08.10.2020 № 769-ПГ «О реорганизации муниципального бюджетного учреждения культуры «Централизованная библиотечная система» городского округа Котельники Московской области путем присоединения к муниципальному автономному учреждению культуры городского округа Котельники Московской области «Культурный комплекс «Котельники»».</w:t>
      </w:r>
    </w:p>
    <w:p w14:paraId="5C40E534" w14:textId="338CC7AC" w:rsidR="00CF5227" w:rsidRPr="00EA1EB1" w:rsidRDefault="00CF5227" w:rsidP="00EA1EB1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</w:rPr>
      </w:pPr>
      <w:r w:rsidRPr="00EA1EB1">
        <w:rPr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Котельниковская детская школа искусств имени В.К. Андреева.</w:t>
      </w:r>
    </w:p>
    <w:p w14:paraId="40A5D7FA" w14:textId="2FC0AD53" w:rsidR="00CF5227" w:rsidRPr="00BF56FD" w:rsidRDefault="00CF5227" w:rsidP="00CF5227">
      <w:pPr>
        <w:pStyle w:val="afa"/>
        <w:ind w:firstLine="85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>Обеспеченность учреждениями культуры в городском округе Котельники в соответствии с нормативами</w:t>
      </w:r>
      <w:r w:rsidR="00B769F6">
        <w:rPr>
          <w:color w:val="000000"/>
          <w:sz w:val="28"/>
          <w:szCs w:val="28"/>
          <w:shd w:val="clear" w:color="auto" w:fill="FFFFFF"/>
        </w:rPr>
        <w:t xml:space="preserve">, </w:t>
      </w:r>
      <w:r w:rsidRPr="00BF56FD">
        <w:rPr>
          <w:color w:val="000000"/>
          <w:sz w:val="28"/>
          <w:szCs w:val="28"/>
          <w:shd w:val="clear" w:color="auto" w:fill="FFFFFF"/>
        </w:rPr>
        <w:t>утвержденными Распоряжением Минкультуры России от 2 августа 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</w:r>
      <w:r w:rsidR="00B769F6">
        <w:rPr>
          <w:color w:val="000000"/>
          <w:sz w:val="28"/>
          <w:szCs w:val="28"/>
          <w:shd w:val="clear" w:color="auto" w:fill="FFFFFF"/>
        </w:rPr>
        <w:t>,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 составляет 100%, учреждениями дополнительного образования 50%.</w:t>
      </w:r>
    </w:p>
    <w:p w14:paraId="355B74BA" w14:textId="6E891CEA" w:rsidR="00CF5227" w:rsidRPr="00BF56FD" w:rsidRDefault="00CF5227" w:rsidP="00CF5227">
      <w:pPr>
        <w:pStyle w:val="afa"/>
        <w:ind w:firstLine="851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>Уровень фактической обеспеченности населения учреждениями культуры в городском округе от нормативной потребности в соответствии с Распоряжением Министерства культуры Московской области от 20.03.2020 №17-РВ-37</w:t>
      </w:r>
      <w:r w:rsidR="00B36F25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color w:val="000000"/>
          <w:sz w:val="28"/>
          <w:szCs w:val="28"/>
          <w:shd w:val="clear" w:color="auto" w:fill="FFFFFF"/>
        </w:rPr>
        <w:t>в 2022</w:t>
      </w:r>
      <w:r w:rsidR="00B36F25">
        <w:rPr>
          <w:rStyle w:val="af5"/>
          <w:rFonts w:eastAsia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color w:val="000000"/>
          <w:sz w:val="28"/>
          <w:szCs w:val="28"/>
          <w:shd w:val="clear" w:color="auto" w:fill="FFFFFF"/>
        </w:rPr>
        <w:t>году составляет 115%.</w:t>
      </w:r>
    </w:p>
    <w:p w14:paraId="1099D46C" w14:textId="77777777" w:rsidR="00CF5227" w:rsidRPr="00BF56FD" w:rsidRDefault="00CF5227" w:rsidP="00CF5227">
      <w:pPr>
        <w:pStyle w:val="afa"/>
        <w:ind w:firstLine="851"/>
        <w:jc w:val="both"/>
        <w:rPr>
          <w:rFonts w:ascii="Arial" w:hAnsi="Arial" w:cs="Arial"/>
          <w:color w:val="000000"/>
        </w:rPr>
      </w:pPr>
      <w:proofErr w:type="spellStart"/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: Фактическое количество клубов и учреждений клубного типа – 3 единицы.</w:t>
      </w:r>
    </w:p>
    <w:p w14:paraId="7876E655" w14:textId="6C8955DC" w:rsidR="00CF5227" w:rsidRPr="00BF56FD" w:rsidRDefault="00CF5227" w:rsidP="00CF5227">
      <w:pPr>
        <w:pStyle w:val="afa"/>
        <w:ind w:firstLine="851"/>
        <w:jc w:val="both"/>
        <w:rPr>
          <w:rFonts w:ascii="Arial" w:hAnsi="Arial" w:cs="Arial"/>
          <w:color w:val="000000"/>
        </w:rPr>
      </w:pPr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Нормативная потребность муниципальных образований в клубах и учреждениях клубного типа:</w:t>
      </w:r>
      <w:r w:rsidR="00B36F25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>в 2022</w:t>
      </w:r>
      <w:r w:rsidR="00B36F25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>году – 1 единица на 20 тыс. человек.</w:t>
      </w:r>
    </w:p>
    <w:p w14:paraId="046F4671" w14:textId="1AADF785" w:rsidR="00CF5227" w:rsidRPr="00BF56FD" w:rsidRDefault="00CF5227" w:rsidP="00CF5227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lastRenderedPageBreak/>
        <w:t>Уровень фактической обеспеченности населения библиотеками в городском округе от нормативной потребности в</w:t>
      </w:r>
      <w:r w:rsidR="00B36F25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color w:val="000000"/>
          <w:sz w:val="28"/>
          <w:szCs w:val="28"/>
          <w:shd w:val="clear" w:color="auto" w:fill="FFFFFF"/>
        </w:rPr>
        <w:t>2022 году составляет 82,7%</w:t>
      </w:r>
      <w:r w:rsidR="00B36F2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в каждой библиотеке есть точка доступа в интернет.</w:t>
      </w:r>
    </w:p>
    <w:p w14:paraId="3BEDFE65" w14:textId="77777777" w:rsidR="00CF5227" w:rsidRPr="00BF56FD" w:rsidRDefault="00CF5227" w:rsidP="00CF5227">
      <w:pPr>
        <w:pStyle w:val="afa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: Фактическое количество библиотек в городском округе составляет 3 единицы.</w:t>
      </w:r>
    </w:p>
    <w:p w14:paraId="34453C03" w14:textId="211BAB47" w:rsidR="00CF5227" w:rsidRPr="00BF56FD" w:rsidRDefault="00CF5227" w:rsidP="00CF5227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Нормативная потребность муниципальных образований в библиотеках</w:t>
      </w:r>
      <w:r w:rsidRPr="00BF56FD">
        <w:rPr>
          <w:rStyle w:val="afb"/>
          <w:rFonts w:eastAsia="Arial"/>
          <w:b/>
          <w:color w:val="000000"/>
          <w:sz w:val="28"/>
          <w:szCs w:val="28"/>
          <w:shd w:val="clear" w:color="auto" w:fill="FFFFFF"/>
        </w:rPr>
        <w:t>:</w:t>
      </w:r>
      <w:r w:rsidR="00B36F25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>в 2022</w:t>
      </w:r>
      <w:r w:rsidR="00B36F25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rStyle w:val="af5"/>
          <w:rFonts w:eastAsia="Arial"/>
          <w:b w:val="0"/>
          <w:i/>
          <w:iCs/>
          <w:color w:val="000000"/>
          <w:sz w:val="28"/>
          <w:szCs w:val="28"/>
          <w:shd w:val="clear" w:color="auto" w:fill="FFFFFF"/>
        </w:rPr>
        <w:t>году –3 единицы, в т</w:t>
      </w:r>
      <w:r w:rsidRPr="00BF56FD">
        <w:rPr>
          <w:rStyle w:val="afb"/>
          <w:rFonts w:eastAsia="Arial"/>
          <w:color w:val="000000"/>
          <w:sz w:val="28"/>
          <w:szCs w:val="28"/>
          <w:shd w:val="clear" w:color="auto" w:fill="FFFFFF"/>
        </w:rPr>
        <w:t>ом числе 1 единица на 20 тыс. человек +1 детская библиотека + 2 точки доступа в интернет.</w:t>
      </w:r>
    </w:p>
    <w:p w14:paraId="5F1C1854" w14:textId="3D8692F7" w:rsidR="00CF5227" w:rsidRPr="00BF56FD" w:rsidRDefault="00CF5227" w:rsidP="00CF5227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>Учреждения культуры требуют капитального ремонта и реконструкции для увеличения количества зрительских мест и полезных площадей для занятий самодеятельным творчеством.</w:t>
      </w:r>
    </w:p>
    <w:p w14:paraId="0EAA869E" w14:textId="22F3395C" w:rsidR="00CF5227" w:rsidRDefault="00CF5227" w:rsidP="006C46FB">
      <w:pPr>
        <w:pStyle w:val="afa"/>
        <w:ind w:firstLine="709"/>
        <w:jc w:val="both"/>
        <w:rPr>
          <w:rFonts w:ascii="Arial" w:hAnsi="Arial" w:cs="Arial"/>
          <w:color w:val="000000"/>
        </w:rPr>
      </w:pPr>
      <w:r w:rsidRPr="00BF56FD">
        <w:rPr>
          <w:color w:val="000000"/>
          <w:sz w:val="28"/>
          <w:szCs w:val="28"/>
          <w:shd w:val="clear" w:color="auto" w:fill="FFFFFF"/>
        </w:rPr>
        <w:t>Театры, музеи на территории городского округа Котельники Московской области отсутствуют. На территории города расположен Кузьминский лесопарк.</w:t>
      </w:r>
    </w:p>
    <w:p w14:paraId="3EFB26A0" w14:textId="77777777" w:rsidR="005D7A39" w:rsidRDefault="005D7A39" w:rsidP="00CF5227">
      <w:pPr>
        <w:pStyle w:val="afa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  <w:lang w:val="en-US"/>
        </w:rPr>
        <w:t>V</w:t>
      </w:r>
      <w:r>
        <w:rPr>
          <w:b/>
          <w:bCs/>
          <w:color w:val="333333"/>
          <w:sz w:val="28"/>
          <w:szCs w:val="28"/>
        </w:rPr>
        <w:t>. Физическая культура и спорт</w:t>
      </w:r>
    </w:p>
    <w:p w14:paraId="4405B00D" w14:textId="19278FC9" w:rsidR="00E02699" w:rsidRPr="00BF56FD" w:rsidRDefault="00E02699" w:rsidP="00E02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t>В сфере физической культуры и спорта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городского округа Котельники Московской области </w:t>
      </w:r>
      <w:r w:rsidRPr="00EA1EB1">
        <w:rPr>
          <w:color w:val="000000"/>
          <w:sz w:val="28"/>
          <w:szCs w:val="28"/>
          <w:shd w:val="clear" w:color="auto" w:fill="FFFFFF"/>
        </w:rPr>
        <w:t>имеется 11 спортивных учреждений различной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 формы собственности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(КСК "Белая Дача", СК "Дружба", МАУ СШ "Котельники", МАУ СШОР "Белка", Теннисный клуб «Котельники-9», Фитнес клуб,</w:t>
      </w:r>
      <w:r w:rsidRPr="00BF56FD">
        <w:rPr>
          <w:color w:val="000000"/>
          <w:sz w:val="28"/>
          <w:szCs w:val="28"/>
          <w:shd w:val="clear" w:color="auto" w:fill="00FF00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Бойцовский клуб «Гладиатор», Спортклуб «Медведь»,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FitOrange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 xml:space="preserve">, Студия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чир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 xml:space="preserve"> спорта «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Leo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Cheer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», АНО «Спортклуб Силикат 22»)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включающих в себя 59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спортивных объектов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(2 футбольных поля, 3 хоккейные коробки, 2 бассейна,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воркаут</w:t>
      </w:r>
      <w:proofErr w:type="spellEnd"/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площадки, </w:t>
      </w:r>
      <w:proofErr w:type="spellStart"/>
      <w:r w:rsidRPr="00BF56FD">
        <w:rPr>
          <w:color w:val="000000"/>
          <w:sz w:val="28"/>
          <w:szCs w:val="28"/>
          <w:shd w:val="clear" w:color="auto" w:fill="FFFFFF"/>
        </w:rPr>
        <w:t>скейт</w:t>
      </w:r>
      <w:proofErr w:type="spellEnd"/>
      <w:r w:rsidRPr="00BF56FD">
        <w:rPr>
          <w:color w:val="000000"/>
          <w:sz w:val="28"/>
          <w:szCs w:val="28"/>
          <w:shd w:val="clear" w:color="auto" w:fill="FFFFFF"/>
        </w:rPr>
        <w:t>-парк и т.д.).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3A2365">
        <w:rPr>
          <w:color w:val="000000"/>
          <w:sz w:val="28"/>
          <w:szCs w:val="28"/>
          <w:shd w:val="clear" w:color="auto" w:fill="FFFFFF"/>
        </w:rPr>
        <w:t xml:space="preserve">В </w:t>
      </w:r>
      <w:r w:rsidR="003A2365" w:rsidRPr="003A2365">
        <w:rPr>
          <w:color w:val="000000"/>
          <w:sz w:val="28"/>
          <w:szCs w:val="28"/>
          <w:shd w:val="clear" w:color="auto" w:fill="FFFFFF"/>
        </w:rPr>
        <w:t xml:space="preserve">округе </w:t>
      </w:r>
      <w:r w:rsidRPr="003A2365">
        <w:rPr>
          <w:color w:val="000000"/>
          <w:sz w:val="28"/>
          <w:szCs w:val="28"/>
          <w:shd w:val="clear" w:color="auto" w:fill="FFFFFF"/>
        </w:rPr>
        <w:t>есть 2</w:t>
      </w:r>
      <w:r w:rsidR="00B769F6" w:rsidRPr="003A2365">
        <w:rPr>
          <w:color w:val="000000"/>
          <w:sz w:val="28"/>
          <w:szCs w:val="28"/>
          <w:shd w:val="clear" w:color="auto" w:fill="FFFFFF"/>
        </w:rPr>
        <w:t xml:space="preserve"> </w:t>
      </w:r>
      <w:r w:rsidRPr="003A2365">
        <w:rPr>
          <w:color w:val="000000"/>
          <w:sz w:val="28"/>
          <w:szCs w:val="28"/>
          <w:shd w:val="clear" w:color="auto" w:fill="FFFFFF"/>
        </w:rPr>
        <w:t>муниципальных спортивных учреж</w:t>
      </w:r>
      <w:r w:rsidRPr="00BF56FD">
        <w:rPr>
          <w:color w:val="000000"/>
          <w:sz w:val="28"/>
          <w:szCs w:val="28"/>
          <w:shd w:val="clear" w:color="auto" w:fill="FFFFFF"/>
        </w:rPr>
        <w:t>дения</w:t>
      </w:r>
      <w:r w:rsidR="00C278AE" w:rsidRPr="00BF56FD">
        <w:rPr>
          <w:color w:val="000000"/>
          <w:sz w:val="28"/>
          <w:szCs w:val="28"/>
          <w:shd w:val="clear" w:color="auto" w:fill="FFFFFF"/>
        </w:rPr>
        <w:t>,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 осуществляющих свою деятельность по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программам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спортивной подготовки (МАУ СШОР «Белка» и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МАУ СШ «Котельники»).</w:t>
      </w:r>
    </w:p>
    <w:p w14:paraId="293FBA17" w14:textId="643E8560" w:rsidR="00E02699" w:rsidRDefault="00E02699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t>В городском округе Котельники в 2022 году систематически занималось спортом 24016 человек, что составляет 47,39 % от общей численности населения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Pr="003A2365">
        <w:rPr>
          <w:color w:val="000000"/>
          <w:sz w:val="28"/>
          <w:szCs w:val="28"/>
          <w:shd w:val="clear" w:color="auto" w:fill="FFFFFF"/>
        </w:rPr>
        <w:t>от 3</w:t>
      </w:r>
      <w:r w:rsidR="003A2365" w:rsidRPr="003A2365">
        <w:rPr>
          <w:color w:val="000000"/>
          <w:sz w:val="28"/>
          <w:szCs w:val="28"/>
          <w:shd w:val="clear" w:color="auto" w:fill="FFFFFF"/>
        </w:rPr>
        <w:t xml:space="preserve"> до </w:t>
      </w:r>
      <w:r w:rsidRPr="003A2365">
        <w:rPr>
          <w:color w:val="000000"/>
          <w:sz w:val="28"/>
          <w:szCs w:val="28"/>
          <w:shd w:val="clear" w:color="auto" w:fill="FFFFFF"/>
        </w:rPr>
        <w:t>79 лет.</w:t>
      </w:r>
    </w:p>
    <w:p w14:paraId="4EF3FC21" w14:textId="77777777" w:rsidR="00B769F6" w:rsidRDefault="00B769F6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CD2D641" w14:textId="77777777" w:rsidR="008E4E46" w:rsidRDefault="000E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Жилищное строительство и обеспечение граждан жильем</w:t>
      </w:r>
    </w:p>
    <w:p w14:paraId="0F72438C" w14:textId="77777777" w:rsidR="008E4E46" w:rsidRDefault="008E4E46">
      <w:pPr>
        <w:jc w:val="center"/>
        <w:rPr>
          <w:sz w:val="28"/>
          <w:szCs w:val="28"/>
        </w:rPr>
      </w:pPr>
    </w:p>
    <w:p w14:paraId="2D9613B9" w14:textId="43102DCB" w:rsidR="008E4E46" w:rsidRPr="00BF56FD" w:rsidRDefault="000E1A72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t>На территории городского округа Котельники ведется массовое жилищное строительство.</w:t>
      </w:r>
    </w:p>
    <w:p w14:paraId="717F6D15" w14:textId="3300DC4C" w:rsidR="008E4E46" w:rsidRPr="00BF56FD" w:rsidRDefault="00784DFC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t>На конец 202</w:t>
      </w:r>
      <w:r w:rsidR="005A0E68" w:rsidRPr="00BF56FD">
        <w:rPr>
          <w:color w:val="000000"/>
          <w:sz w:val="28"/>
          <w:szCs w:val="28"/>
          <w:shd w:val="clear" w:color="auto" w:fill="FFFFFF"/>
        </w:rPr>
        <w:t>2</w:t>
      </w:r>
      <w:r w:rsidR="000E1A72" w:rsidRPr="00BF56FD">
        <w:rPr>
          <w:color w:val="000000"/>
          <w:sz w:val="28"/>
          <w:szCs w:val="28"/>
          <w:shd w:val="clear" w:color="auto" w:fill="FFFFFF"/>
        </w:rPr>
        <w:t xml:space="preserve"> года общая площадь жилых помещений составила </w:t>
      </w:r>
      <w:r w:rsidR="005A0E68" w:rsidRPr="00BF56FD">
        <w:rPr>
          <w:color w:val="000000"/>
          <w:sz w:val="28"/>
          <w:szCs w:val="28"/>
          <w:shd w:val="clear" w:color="auto" w:fill="FFFFFF"/>
        </w:rPr>
        <w:t>2255</w:t>
      </w:r>
      <w:r w:rsidR="000E1A72" w:rsidRPr="00BF56FD">
        <w:rPr>
          <w:color w:val="000000"/>
          <w:sz w:val="28"/>
          <w:szCs w:val="28"/>
          <w:shd w:val="clear" w:color="auto" w:fill="FFFFFF"/>
        </w:rPr>
        <w:t xml:space="preserve"> тыс. кв. м. По прогнозам</w:t>
      </w:r>
      <w:r w:rsidRPr="00BF56FD">
        <w:rPr>
          <w:color w:val="000000"/>
          <w:sz w:val="28"/>
          <w:szCs w:val="28"/>
          <w:shd w:val="clear" w:color="auto" w:fill="FFFFFF"/>
        </w:rPr>
        <w:t>,</w:t>
      </w:r>
      <w:r w:rsidR="000E1A72" w:rsidRPr="00BF56FD">
        <w:rPr>
          <w:color w:val="000000"/>
          <w:sz w:val="28"/>
          <w:szCs w:val="28"/>
          <w:shd w:val="clear" w:color="auto" w:fill="FFFFFF"/>
        </w:rPr>
        <w:t xml:space="preserve"> в 202</w:t>
      </w:r>
      <w:r w:rsidR="005A0E68" w:rsidRPr="00BF56FD">
        <w:rPr>
          <w:color w:val="000000"/>
          <w:sz w:val="28"/>
          <w:szCs w:val="28"/>
          <w:shd w:val="clear" w:color="auto" w:fill="FFFFFF"/>
        </w:rPr>
        <w:t>3</w:t>
      </w:r>
      <w:r w:rsidR="000E1A72" w:rsidRPr="00BF56FD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данный показатель достигнет </w:t>
      </w:r>
      <w:r w:rsidR="005A0E68" w:rsidRPr="00BF56FD">
        <w:rPr>
          <w:color w:val="000000"/>
          <w:sz w:val="28"/>
          <w:szCs w:val="28"/>
          <w:shd w:val="clear" w:color="auto" w:fill="FFFFFF"/>
        </w:rPr>
        <w:t>2303</w:t>
      </w:r>
      <w:r w:rsidR="009E7B7E" w:rsidRPr="00BF56FD">
        <w:rPr>
          <w:color w:val="000000"/>
          <w:sz w:val="28"/>
          <w:szCs w:val="28"/>
          <w:shd w:val="clear" w:color="auto" w:fill="FFFFFF"/>
        </w:rPr>
        <w:t xml:space="preserve"> </w:t>
      </w:r>
      <w:r w:rsidRPr="00BF56FD">
        <w:rPr>
          <w:color w:val="000000"/>
          <w:sz w:val="28"/>
          <w:szCs w:val="28"/>
          <w:shd w:val="clear" w:color="auto" w:fill="FFFFFF"/>
        </w:rPr>
        <w:t>тыс. кв. м.</w:t>
      </w:r>
    </w:p>
    <w:p w14:paraId="118435FD" w14:textId="77777777" w:rsidR="00B769F6" w:rsidRDefault="000E1A72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t>Общая площадь жилых помещений, приходящихся в</w:t>
      </w:r>
      <w:r w:rsidR="00784DFC" w:rsidRPr="00BF56FD">
        <w:rPr>
          <w:color w:val="000000"/>
          <w:sz w:val="28"/>
          <w:szCs w:val="28"/>
          <w:shd w:val="clear" w:color="auto" w:fill="FFFFFF"/>
        </w:rPr>
        <w:t xml:space="preserve"> среднем на одного жителя</w:t>
      </w:r>
      <w:r w:rsidR="00105C0A" w:rsidRPr="00BF56FD">
        <w:rPr>
          <w:color w:val="000000"/>
          <w:sz w:val="28"/>
          <w:szCs w:val="28"/>
          <w:shd w:val="clear" w:color="auto" w:fill="FFFFFF"/>
        </w:rPr>
        <w:t>, введенных</w:t>
      </w:r>
      <w:r w:rsidR="00784DFC" w:rsidRPr="00BF56FD">
        <w:rPr>
          <w:color w:val="000000"/>
          <w:sz w:val="28"/>
          <w:szCs w:val="28"/>
          <w:shd w:val="clear" w:color="auto" w:fill="FFFFFF"/>
        </w:rPr>
        <w:t xml:space="preserve"> в 202</w:t>
      </w:r>
      <w:r w:rsidR="005A0E68" w:rsidRPr="00BF56FD">
        <w:rPr>
          <w:color w:val="000000"/>
          <w:sz w:val="28"/>
          <w:szCs w:val="28"/>
          <w:shd w:val="clear" w:color="auto" w:fill="FFFFFF"/>
        </w:rPr>
        <w:t>2</w:t>
      </w:r>
      <w:r w:rsidRPr="00BF56FD">
        <w:rPr>
          <w:color w:val="000000"/>
          <w:sz w:val="28"/>
          <w:szCs w:val="28"/>
          <w:shd w:val="clear" w:color="auto" w:fill="FFFFFF"/>
        </w:rPr>
        <w:t xml:space="preserve"> году, составила – </w:t>
      </w:r>
      <w:r w:rsidR="005A0E68" w:rsidRPr="00BF56FD">
        <w:rPr>
          <w:color w:val="000000"/>
          <w:sz w:val="28"/>
          <w:szCs w:val="28"/>
          <w:shd w:val="clear" w:color="auto" w:fill="FFFFFF"/>
        </w:rPr>
        <w:t>237,57 тыс.</w:t>
      </w:r>
      <w:r w:rsidR="00B769F6">
        <w:rPr>
          <w:color w:val="000000"/>
          <w:sz w:val="28"/>
          <w:szCs w:val="28"/>
          <w:shd w:val="clear" w:color="auto" w:fill="FFFFFF"/>
        </w:rPr>
        <w:t xml:space="preserve"> </w:t>
      </w:r>
      <w:r w:rsidR="00105C0A" w:rsidRPr="00BF56FD">
        <w:rPr>
          <w:color w:val="000000"/>
          <w:sz w:val="28"/>
          <w:szCs w:val="28"/>
          <w:shd w:val="clear" w:color="auto" w:fill="FFFFFF"/>
        </w:rPr>
        <w:t xml:space="preserve">кв. м. </w:t>
      </w:r>
    </w:p>
    <w:p w14:paraId="4088A668" w14:textId="1817F10C" w:rsidR="00FB6B5A" w:rsidRDefault="00C76771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F56FD">
        <w:rPr>
          <w:color w:val="000000"/>
          <w:sz w:val="28"/>
          <w:szCs w:val="28"/>
          <w:shd w:val="clear" w:color="auto" w:fill="FFFFFF"/>
        </w:rPr>
        <w:lastRenderedPageBreak/>
        <w:t xml:space="preserve">Основные застройщики в городском округе Котельники: </w:t>
      </w:r>
      <w:r w:rsidR="005A0E68" w:rsidRPr="00BF56FD">
        <w:rPr>
          <w:color w:val="000000"/>
          <w:sz w:val="28"/>
          <w:szCs w:val="28"/>
          <w:shd w:val="clear" w:color="auto" w:fill="FFFFFF"/>
        </w:rPr>
        <w:t xml:space="preserve">ОП АО «Новый Горизонт», ОП ООО «СЗ Котельники», ООО «Восточный», ОП АО «Компания </w:t>
      </w:r>
      <w:proofErr w:type="spellStart"/>
      <w:r w:rsidR="005A0E68" w:rsidRPr="00BF56FD">
        <w:rPr>
          <w:color w:val="000000"/>
          <w:sz w:val="28"/>
          <w:szCs w:val="28"/>
          <w:shd w:val="clear" w:color="auto" w:fill="FFFFFF"/>
        </w:rPr>
        <w:t>Атол</w:t>
      </w:r>
      <w:proofErr w:type="spellEnd"/>
      <w:r w:rsidR="005A0E68" w:rsidRPr="00BF56FD">
        <w:rPr>
          <w:color w:val="000000"/>
          <w:sz w:val="28"/>
          <w:szCs w:val="28"/>
          <w:shd w:val="clear" w:color="auto" w:fill="FFFFFF"/>
        </w:rPr>
        <w:t>», ОП «Яркий Мир», ООО «</w:t>
      </w:r>
      <w:proofErr w:type="spellStart"/>
      <w:r w:rsidR="005A0E68" w:rsidRPr="00BF56FD">
        <w:rPr>
          <w:color w:val="000000"/>
          <w:sz w:val="28"/>
          <w:szCs w:val="28"/>
          <w:shd w:val="clear" w:color="auto" w:fill="FFFFFF"/>
        </w:rPr>
        <w:t>Регионинвест</w:t>
      </w:r>
      <w:proofErr w:type="spellEnd"/>
      <w:r w:rsidR="005A0E68" w:rsidRPr="00BF56FD">
        <w:rPr>
          <w:color w:val="000000"/>
          <w:sz w:val="28"/>
          <w:szCs w:val="28"/>
          <w:shd w:val="clear" w:color="auto" w:fill="FFFFFF"/>
        </w:rPr>
        <w:t>».</w:t>
      </w:r>
    </w:p>
    <w:p w14:paraId="7D1B3E60" w14:textId="77777777" w:rsidR="00B769F6" w:rsidRPr="00BF56FD" w:rsidRDefault="00B769F6" w:rsidP="00BF56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5564AD49" w14:textId="77777777" w:rsidR="008E4E46" w:rsidRDefault="000E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Жилищно-коммунальное хозяйство</w:t>
      </w:r>
    </w:p>
    <w:p w14:paraId="1258AAA1" w14:textId="77777777" w:rsidR="008E4E46" w:rsidRDefault="008E4E46">
      <w:pPr>
        <w:ind w:firstLine="709"/>
        <w:jc w:val="both"/>
        <w:rPr>
          <w:sz w:val="28"/>
          <w:szCs w:val="28"/>
        </w:rPr>
      </w:pPr>
    </w:p>
    <w:p w14:paraId="6E96A58C" w14:textId="1934EE06" w:rsidR="005770F7" w:rsidRPr="00BF56FD" w:rsidRDefault="00210EE6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Количество многоквартирных домов, в которых собственники помещений выбрали и реализуют способ управления многоквартирными домами</w:t>
      </w:r>
      <w:r w:rsidR="000E1A72" w:rsidRPr="00BF56FD">
        <w:rPr>
          <w:sz w:val="28"/>
          <w:szCs w:val="28"/>
        </w:rPr>
        <w:t xml:space="preserve"> - </w:t>
      </w:r>
      <w:r w:rsidR="00F17824" w:rsidRPr="00BF56FD">
        <w:rPr>
          <w:sz w:val="28"/>
          <w:szCs w:val="28"/>
        </w:rPr>
        <w:t>210</w:t>
      </w:r>
      <w:r w:rsidR="000E1A72" w:rsidRPr="00BF56FD">
        <w:rPr>
          <w:sz w:val="28"/>
          <w:szCs w:val="28"/>
        </w:rPr>
        <w:t xml:space="preserve"> </w:t>
      </w:r>
      <w:r w:rsidR="005770F7" w:rsidRPr="00BF56FD">
        <w:rPr>
          <w:sz w:val="28"/>
          <w:szCs w:val="28"/>
        </w:rPr>
        <w:t>единиц.</w:t>
      </w:r>
    </w:p>
    <w:p w14:paraId="2459DB81" w14:textId="68897E3B" w:rsidR="008E4E46" w:rsidRPr="00BF56FD" w:rsidRDefault="005770F7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Д</w:t>
      </w:r>
      <w:r w:rsidR="000E1A72" w:rsidRPr="00BF56FD">
        <w:rPr>
          <w:sz w:val="28"/>
          <w:szCs w:val="28"/>
        </w:rPr>
        <w:t>оля многоквартирных домов, в которых собственники помещений выбрали и реализуют один из способов управления многоквартирными домами – 100 %</w:t>
      </w:r>
      <w:r w:rsidRPr="00BF56FD">
        <w:rPr>
          <w:sz w:val="28"/>
          <w:szCs w:val="28"/>
        </w:rPr>
        <w:t>.</w:t>
      </w:r>
    </w:p>
    <w:p w14:paraId="2646B038" w14:textId="1E9C2D7B" w:rsidR="008E4E46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Общая численность населения, состоящего на учете в качестве нуждающегося в жилых помещениях</w:t>
      </w:r>
      <w:r w:rsidR="0018715C" w:rsidRPr="00BF56FD">
        <w:rPr>
          <w:sz w:val="28"/>
          <w:szCs w:val="28"/>
        </w:rPr>
        <w:t xml:space="preserve"> </w:t>
      </w:r>
      <w:r w:rsidR="00F17824" w:rsidRPr="00BF56FD">
        <w:rPr>
          <w:sz w:val="28"/>
          <w:szCs w:val="28"/>
        </w:rPr>
        <w:t>за 2022</w:t>
      </w:r>
      <w:r w:rsidR="0018715C" w:rsidRPr="00BF56FD">
        <w:rPr>
          <w:sz w:val="28"/>
          <w:szCs w:val="28"/>
        </w:rPr>
        <w:t xml:space="preserve"> год</w:t>
      </w:r>
      <w:r w:rsidRPr="00BF56FD">
        <w:rPr>
          <w:sz w:val="28"/>
          <w:szCs w:val="28"/>
        </w:rPr>
        <w:t xml:space="preserve"> - </w:t>
      </w:r>
      <w:r w:rsidR="00F17824" w:rsidRPr="00BF56FD">
        <w:rPr>
          <w:sz w:val="28"/>
          <w:szCs w:val="28"/>
        </w:rPr>
        <w:t>667 человек (за</w:t>
      </w:r>
      <w:r w:rsidRPr="00BF56FD">
        <w:rPr>
          <w:sz w:val="28"/>
          <w:szCs w:val="28"/>
        </w:rPr>
        <w:t xml:space="preserve"> 20</w:t>
      </w:r>
      <w:r w:rsidR="00F17824" w:rsidRPr="00BF56FD">
        <w:rPr>
          <w:sz w:val="28"/>
          <w:szCs w:val="28"/>
        </w:rPr>
        <w:t>21</w:t>
      </w:r>
      <w:r w:rsidRPr="00BF56FD">
        <w:rPr>
          <w:sz w:val="28"/>
          <w:szCs w:val="28"/>
        </w:rPr>
        <w:t xml:space="preserve"> год – </w:t>
      </w:r>
      <w:r w:rsidR="00F17824" w:rsidRPr="00BF56FD">
        <w:rPr>
          <w:sz w:val="28"/>
          <w:szCs w:val="28"/>
        </w:rPr>
        <w:t>756 человек</w:t>
      </w:r>
      <w:r w:rsidRPr="00BF56FD">
        <w:rPr>
          <w:sz w:val="28"/>
          <w:szCs w:val="28"/>
        </w:rPr>
        <w:t>).</w:t>
      </w:r>
    </w:p>
    <w:p w14:paraId="00E30B58" w14:textId="77777777" w:rsidR="008E4E46" w:rsidRDefault="008E4E46">
      <w:pPr>
        <w:jc w:val="center"/>
        <w:rPr>
          <w:b/>
          <w:sz w:val="28"/>
          <w:szCs w:val="28"/>
        </w:rPr>
      </w:pPr>
    </w:p>
    <w:p w14:paraId="2136EEE3" w14:textId="77777777" w:rsidR="008E4E46" w:rsidRDefault="000E1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Организация муниципального управления</w:t>
      </w:r>
    </w:p>
    <w:p w14:paraId="53772B9E" w14:textId="77777777" w:rsidR="008E4E46" w:rsidRPr="00776AEE" w:rsidRDefault="008E4E46">
      <w:pPr>
        <w:ind w:firstLine="709"/>
        <w:jc w:val="both"/>
        <w:rPr>
          <w:sz w:val="28"/>
          <w:szCs w:val="28"/>
        </w:rPr>
      </w:pPr>
    </w:p>
    <w:p w14:paraId="1DD137BC" w14:textId="77E5BECA" w:rsidR="008E4E46" w:rsidRPr="00286D0D" w:rsidRDefault="000E1A72">
      <w:pPr>
        <w:ind w:firstLine="709"/>
        <w:jc w:val="both"/>
        <w:rPr>
          <w:sz w:val="28"/>
          <w:szCs w:val="28"/>
        </w:rPr>
      </w:pPr>
      <w:r w:rsidRPr="00776AEE">
        <w:rPr>
          <w:sz w:val="28"/>
          <w:szCs w:val="28"/>
        </w:rPr>
        <w:t>Среднегодовая численнос</w:t>
      </w:r>
      <w:r w:rsidR="0091401F" w:rsidRPr="00776AEE">
        <w:rPr>
          <w:sz w:val="28"/>
          <w:szCs w:val="28"/>
        </w:rPr>
        <w:t>ть постоянного населения за 202</w:t>
      </w:r>
      <w:r w:rsidR="00860CFA" w:rsidRPr="00776AEE">
        <w:rPr>
          <w:sz w:val="28"/>
          <w:szCs w:val="28"/>
        </w:rPr>
        <w:t>2</w:t>
      </w:r>
      <w:r w:rsidR="0091401F" w:rsidRPr="00776AEE">
        <w:rPr>
          <w:sz w:val="28"/>
          <w:szCs w:val="28"/>
        </w:rPr>
        <w:t xml:space="preserve"> год составляет </w:t>
      </w:r>
      <w:r w:rsidR="00860CFA" w:rsidRPr="00776AEE">
        <w:rPr>
          <w:sz w:val="28"/>
          <w:szCs w:val="28"/>
        </w:rPr>
        <w:t>66720</w:t>
      </w:r>
      <w:r w:rsidRPr="00776AEE">
        <w:rPr>
          <w:sz w:val="28"/>
          <w:szCs w:val="28"/>
        </w:rPr>
        <w:t xml:space="preserve"> </w:t>
      </w:r>
      <w:r w:rsidR="0091401F" w:rsidRPr="00776AEE">
        <w:rPr>
          <w:sz w:val="28"/>
          <w:szCs w:val="28"/>
        </w:rPr>
        <w:t>человек, по сравнению с 20</w:t>
      </w:r>
      <w:r w:rsidR="006A5C85" w:rsidRPr="00776AEE">
        <w:rPr>
          <w:sz w:val="28"/>
          <w:szCs w:val="28"/>
        </w:rPr>
        <w:t>2</w:t>
      </w:r>
      <w:r w:rsidR="00860CFA" w:rsidRPr="00776AEE">
        <w:rPr>
          <w:sz w:val="28"/>
          <w:szCs w:val="28"/>
        </w:rPr>
        <w:t>1</w:t>
      </w:r>
      <w:r w:rsidRPr="00776AEE">
        <w:rPr>
          <w:sz w:val="28"/>
          <w:szCs w:val="28"/>
        </w:rPr>
        <w:t xml:space="preserve"> годом выросла на </w:t>
      </w:r>
      <w:r w:rsidR="00860CFA" w:rsidRPr="00776AEE">
        <w:rPr>
          <w:sz w:val="28"/>
          <w:szCs w:val="28"/>
        </w:rPr>
        <w:t>28,6</w:t>
      </w:r>
      <w:r w:rsidRPr="00776AEE">
        <w:rPr>
          <w:sz w:val="28"/>
          <w:szCs w:val="28"/>
        </w:rPr>
        <w:t xml:space="preserve"> %</w:t>
      </w:r>
      <w:r w:rsidR="00860CFA" w:rsidRPr="00776AEE">
        <w:rPr>
          <w:sz w:val="28"/>
          <w:szCs w:val="28"/>
        </w:rPr>
        <w:t xml:space="preserve"> (с </w:t>
      </w:r>
      <w:r w:rsidR="00860CFA" w:rsidRPr="00286D0D">
        <w:rPr>
          <w:sz w:val="28"/>
          <w:szCs w:val="28"/>
        </w:rPr>
        <w:t xml:space="preserve">учетом Всероссийской переписи </w:t>
      </w:r>
      <w:r w:rsidR="00B769F6" w:rsidRPr="00286D0D">
        <w:rPr>
          <w:sz w:val="28"/>
          <w:szCs w:val="28"/>
        </w:rPr>
        <w:t xml:space="preserve">населения </w:t>
      </w:r>
      <w:r w:rsidR="00860CFA" w:rsidRPr="00286D0D">
        <w:rPr>
          <w:sz w:val="28"/>
          <w:szCs w:val="28"/>
        </w:rPr>
        <w:t>2020)</w:t>
      </w:r>
      <w:r w:rsidRPr="00286D0D">
        <w:rPr>
          <w:sz w:val="28"/>
          <w:szCs w:val="28"/>
        </w:rPr>
        <w:t>.</w:t>
      </w:r>
    </w:p>
    <w:p w14:paraId="7E53F5AB" w14:textId="54B31833" w:rsidR="008E4E46" w:rsidRPr="00286D0D" w:rsidRDefault="000E1A72">
      <w:pPr>
        <w:ind w:firstLine="709"/>
        <w:jc w:val="both"/>
        <w:rPr>
          <w:sz w:val="28"/>
          <w:szCs w:val="28"/>
        </w:rPr>
      </w:pPr>
      <w:r w:rsidRPr="00286D0D">
        <w:rPr>
          <w:sz w:val="28"/>
          <w:szCs w:val="28"/>
        </w:rPr>
        <w:t xml:space="preserve">Объем налоговых и неналоговых доходов местного бюджета составляет </w:t>
      </w:r>
      <w:r w:rsidR="003179FA" w:rsidRPr="00286D0D">
        <w:rPr>
          <w:sz w:val="28"/>
          <w:szCs w:val="28"/>
        </w:rPr>
        <w:t>1</w:t>
      </w:r>
      <w:r w:rsidR="00286D0D" w:rsidRPr="00286D0D">
        <w:rPr>
          <w:sz w:val="28"/>
          <w:szCs w:val="28"/>
        </w:rPr>
        <w:t> </w:t>
      </w:r>
      <w:r w:rsidR="003179FA" w:rsidRPr="00286D0D">
        <w:rPr>
          <w:sz w:val="28"/>
          <w:szCs w:val="28"/>
        </w:rPr>
        <w:t>323</w:t>
      </w:r>
      <w:r w:rsidR="00286D0D" w:rsidRPr="00286D0D">
        <w:rPr>
          <w:sz w:val="28"/>
          <w:szCs w:val="28"/>
        </w:rPr>
        <w:t xml:space="preserve"> </w:t>
      </w:r>
      <w:r w:rsidR="003179FA" w:rsidRPr="00286D0D">
        <w:rPr>
          <w:sz w:val="28"/>
          <w:szCs w:val="28"/>
        </w:rPr>
        <w:t>545,57</w:t>
      </w:r>
      <w:r w:rsidR="004317A1" w:rsidRPr="00286D0D">
        <w:rPr>
          <w:sz w:val="28"/>
          <w:szCs w:val="28"/>
        </w:rPr>
        <w:t xml:space="preserve"> тыс. рублей</w:t>
      </w:r>
      <w:r w:rsidRPr="00286D0D">
        <w:rPr>
          <w:sz w:val="28"/>
          <w:szCs w:val="28"/>
        </w:rPr>
        <w:t>, по сравнени</w:t>
      </w:r>
      <w:r w:rsidR="004317A1" w:rsidRPr="00286D0D">
        <w:rPr>
          <w:sz w:val="28"/>
          <w:szCs w:val="28"/>
        </w:rPr>
        <w:t>ю с 20</w:t>
      </w:r>
      <w:r w:rsidR="006A5C85" w:rsidRPr="00286D0D">
        <w:rPr>
          <w:sz w:val="28"/>
          <w:szCs w:val="28"/>
        </w:rPr>
        <w:t>2</w:t>
      </w:r>
      <w:r w:rsidR="003179FA" w:rsidRPr="00286D0D">
        <w:rPr>
          <w:sz w:val="28"/>
          <w:szCs w:val="28"/>
        </w:rPr>
        <w:t>1</w:t>
      </w:r>
      <w:r w:rsidRPr="00286D0D">
        <w:rPr>
          <w:sz w:val="28"/>
          <w:szCs w:val="28"/>
        </w:rPr>
        <w:t xml:space="preserve"> годом </w:t>
      </w:r>
      <w:r w:rsidR="004317A1" w:rsidRPr="00286D0D">
        <w:rPr>
          <w:sz w:val="28"/>
          <w:szCs w:val="28"/>
        </w:rPr>
        <w:t xml:space="preserve">увеличение на </w:t>
      </w:r>
      <w:r w:rsidR="003179FA" w:rsidRPr="00286D0D">
        <w:rPr>
          <w:sz w:val="28"/>
          <w:szCs w:val="28"/>
        </w:rPr>
        <w:t>14,9</w:t>
      </w:r>
      <w:r w:rsidRPr="00286D0D">
        <w:rPr>
          <w:sz w:val="28"/>
          <w:szCs w:val="28"/>
        </w:rPr>
        <w:t xml:space="preserve"> %.</w:t>
      </w:r>
    </w:p>
    <w:p w14:paraId="7604A12C" w14:textId="75B451F0" w:rsidR="008E4E46" w:rsidRPr="00776AEE" w:rsidRDefault="000E1A72">
      <w:pPr>
        <w:ind w:firstLine="709"/>
        <w:jc w:val="both"/>
        <w:rPr>
          <w:sz w:val="28"/>
          <w:szCs w:val="28"/>
        </w:rPr>
      </w:pPr>
      <w:r w:rsidRPr="00286D0D">
        <w:rPr>
          <w:sz w:val="28"/>
          <w:szCs w:val="28"/>
        </w:rPr>
        <w:t xml:space="preserve">Объем собственных доходов местного бюджета: </w:t>
      </w:r>
      <w:r w:rsidR="004317A1" w:rsidRPr="00286D0D">
        <w:rPr>
          <w:sz w:val="28"/>
          <w:szCs w:val="28"/>
        </w:rPr>
        <w:t>1</w:t>
      </w:r>
      <w:r w:rsidR="00B769F6" w:rsidRPr="00286D0D">
        <w:rPr>
          <w:sz w:val="28"/>
          <w:szCs w:val="28"/>
        </w:rPr>
        <w:t xml:space="preserve"> </w:t>
      </w:r>
      <w:r w:rsidR="003179FA" w:rsidRPr="00286D0D">
        <w:rPr>
          <w:sz w:val="28"/>
          <w:szCs w:val="28"/>
        </w:rPr>
        <w:t>833</w:t>
      </w:r>
      <w:r w:rsidR="004317A1" w:rsidRPr="00286D0D">
        <w:rPr>
          <w:sz w:val="28"/>
          <w:szCs w:val="28"/>
        </w:rPr>
        <w:t xml:space="preserve"> </w:t>
      </w:r>
      <w:r w:rsidR="006A5C85" w:rsidRPr="00286D0D">
        <w:rPr>
          <w:sz w:val="28"/>
          <w:szCs w:val="28"/>
        </w:rPr>
        <w:t>4</w:t>
      </w:r>
      <w:r w:rsidR="003179FA" w:rsidRPr="00286D0D">
        <w:rPr>
          <w:sz w:val="28"/>
          <w:szCs w:val="28"/>
        </w:rPr>
        <w:t>92</w:t>
      </w:r>
      <w:r w:rsidR="006A5C85" w:rsidRPr="00286D0D">
        <w:rPr>
          <w:sz w:val="28"/>
          <w:szCs w:val="28"/>
        </w:rPr>
        <w:t>,</w:t>
      </w:r>
      <w:r w:rsidR="003179FA" w:rsidRPr="00286D0D">
        <w:rPr>
          <w:sz w:val="28"/>
          <w:szCs w:val="28"/>
        </w:rPr>
        <w:t>82</w:t>
      </w:r>
      <w:r w:rsidR="004317A1" w:rsidRPr="00286D0D">
        <w:rPr>
          <w:sz w:val="28"/>
          <w:szCs w:val="28"/>
        </w:rPr>
        <w:t xml:space="preserve"> </w:t>
      </w:r>
      <w:proofErr w:type="spellStart"/>
      <w:r w:rsidR="00286D0D" w:rsidRPr="00286D0D">
        <w:rPr>
          <w:sz w:val="28"/>
          <w:szCs w:val="28"/>
        </w:rPr>
        <w:t>тыс</w:t>
      </w:r>
      <w:proofErr w:type="gramStart"/>
      <w:r w:rsidR="00286D0D" w:rsidRPr="00286D0D">
        <w:rPr>
          <w:sz w:val="28"/>
          <w:szCs w:val="28"/>
        </w:rPr>
        <w:t>.</w:t>
      </w:r>
      <w:r w:rsidRPr="00286D0D">
        <w:rPr>
          <w:sz w:val="28"/>
          <w:szCs w:val="28"/>
        </w:rPr>
        <w:t>р</w:t>
      </w:r>
      <w:proofErr w:type="gramEnd"/>
      <w:r w:rsidRPr="00286D0D">
        <w:rPr>
          <w:sz w:val="28"/>
          <w:szCs w:val="28"/>
        </w:rPr>
        <w:t>ублей</w:t>
      </w:r>
      <w:proofErr w:type="spellEnd"/>
      <w:r w:rsidRPr="00286D0D">
        <w:rPr>
          <w:sz w:val="28"/>
          <w:szCs w:val="28"/>
        </w:rPr>
        <w:t>.</w:t>
      </w:r>
    </w:p>
    <w:p w14:paraId="0D7342E0" w14:textId="77777777" w:rsidR="00B769F6" w:rsidRPr="00776AEE" w:rsidRDefault="00B769F6">
      <w:pPr>
        <w:ind w:firstLine="709"/>
        <w:jc w:val="both"/>
        <w:rPr>
          <w:sz w:val="28"/>
          <w:szCs w:val="28"/>
        </w:rPr>
      </w:pPr>
    </w:p>
    <w:p w14:paraId="2AA7FF29" w14:textId="77777777" w:rsidR="008E4E46" w:rsidRPr="00776AEE" w:rsidRDefault="000E1A72">
      <w:pPr>
        <w:ind w:firstLine="709"/>
        <w:jc w:val="both"/>
        <w:rPr>
          <w:b/>
          <w:sz w:val="28"/>
          <w:szCs w:val="28"/>
        </w:rPr>
      </w:pPr>
      <w:r w:rsidRPr="00776AEE">
        <w:rPr>
          <w:b/>
          <w:sz w:val="28"/>
          <w:szCs w:val="28"/>
          <w:lang w:val="en-US"/>
        </w:rPr>
        <w:t>I</w:t>
      </w:r>
      <w:r w:rsidRPr="00776AEE">
        <w:rPr>
          <w:b/>
          <w:sz w:val="28"/>
          <w:szCs w:val="28"/>
        </w:rPr>
        <w:t>Х. Энергосбережение и повышение энергетической эффективности</w:t>
      </w:r>
    </w:p>
    <w:p w14:paraId="09F48A36" w14:textId="77777777" w:rsidR="006C46FB" w:rsidRPr="00776AEE" w:rsidRDefault="006C46FB">
      <w:pPr>
        <w:ind w:firstLine="709"/>
        <w:jc w:val="both"/>
        <w:rPr>
          <w:b/>
          <w:sz w:val="28"/>
          <w:szCs w:val="28"/>
        </w:rPr>
      </w:pPr>
    </w:p>
    <w:p w14:paraId="0566E395" w14:textId="77777777" w:rsidR="008E4E46" w:rsidRPr="00776AEE" w:rsidRDefault="000E1A72">
      <w:pPr>
        <w:ind w:firstLine="709"/>
        <w:jc w:val="both"/>
        <w:rPr>
          <w:sz w:val="28"/>
          <w:szCs w:val="28"/>
        </w:rPr>
      </w:pPr>
      <w:r w:rsidRPr="00776AEE">
        <w:rPr>
          <w:sz w:val="28"/>
          <w:szCs w:val="28"/>
        </w:rPr>
        <w:t>Удельная величина потребления энергетических ресурсов в многоквартирных домах снижается</w:t>
      </w:r>
      <w:r w:rsidR="00E463D5" w:rsidRPr="00776AEE">
        <w:rPr>
          <w:sz w:val="28"/>
          <w:szCs w:val="28"/>
        </w:rPr>
        <w:t xml:space="preserve"> по отдельным показателям</w:t>
      </w:r>
      <w:r w:rsidRPr="00776AEE">
        <w:rPr>
          <w:sz w:val="28"/>
          <w:szCs w:val="28"/>
        </w:rPr>
        <w:t>:</w:t>
      </w:r>
    </w:p>
    <w:p w14:paraId="573573D0" w14:textId="188A03B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электрическая энергия, в </w:t>
      </w:r>
      <w:r w:rsidR="00AE1D8A" w:rsidRPr="00BF56FD">
        <w:rPr>
          <w:sz w:val="28"/>
          <w:szCs w:val="28"/>
        </w:rPr>
        <w:t xml:space="preserve">2022 году – 612,50 </w:t>
      </w:r>
      <w:proofErr w:type="spellStart"/>
      <w:r w:rsidR="00AE1D8A" w:rsidRPr="00BF56FD">
        <w:rPr>
          <w:sz w:val="28"/>
          <w:szCs w:val="28"/>
        </w:rPr>
        <w:t>кВт.ч</w:t>
      </w:r>
      <w:proofErr w:type="spellEnd"/>
      <w:r w:rsidR="00AE1D8A" w:rsidRPr="00BF56FD">
        <w:rPr>
          <w:sz w:val="28"/>
          <w:szCs w:val="28"/>
        </w:rPr>
        <w:t xml:space="preserve"> на 1 проживающего, в </w:t>
      </w:r>
      <w:r w:rsidRPr="00BF56FD">
        <w:rPr>
          <w:sz w:val="28"/>
          <w:szCs w:val="28"/>
        </w:rPr>
        <w:t>20</w:t>
      </w:r>
      <w:r w:rsidR="00BC3A11" w:rsidRPr="00BF56FD">
        <w:rPr>
          <w:sz w:val="28"/>
          <w:szCs w:val="28"/>
        </w:rPr>
        <w:t>2</w:t>
      </w:r>
      <w:r w:rsidR="00AE1D8A" w:rsidRPr="00BF56FD">
        <w:rPr>
          <w:sz w:val="28"/>
          <w:szCs w:val="28"/>
        </w:rPr>
        <w:t>1</w:t>
      </w:r>
      <w:r w:rsidR="004A28D4" w:rsidRPr="00BF56FD">
        <w:rPr>
          <w:sz w:val="28"/>
          <w:szCs w:val="28"/>
        </w:rPr>
        <w:t xml:space="preserve"> году – </w:t>
      </w:r>
      <w:r w:rsidR="00AE1D8A" w:rsidRPr="00BF56FD">
        <w:rPr>
          <w:sz w:val="28"/>
          <w:szCs w:val="28"/>
        </w:rPr>
        <w:t>767,73</w:t>
      </w:r>
      <w:r w:rsidRPr="00BF56FD">
        <w:rPr>
          <w:sz w:val="28"/>
          <w:szCs w:val="28"/>
        </w:rPr>
        <w:t xml:space="preserve"> </w:t>
      </w:r>
      <w:proofErr w:type="spellStart"/>
      <w:r w:rsidRPr="00BF56FD">
        <w:rPr>
          <w:sz w:val="28"/>
          <w:szCs w:val="28"/>
        </w:rPr>
        <w:t>кВт.ч</w:t>
      </w:r>
      <w:proofErr w:type="spellEnd"/>
      <w:r w:rsidRPr="00BF56FD">
        <w:rPr>
          <w:sz w:val="28"/>
          <w:szCs w:val="28"/>
        </w:rPr>
        <w:t xml:space="preserve"> на 1 проживающего, в 20</w:t>
      </w:r>
      <w:r w:rsidR="00E463D5" w:rsidRPr="00BF56FD">
        <w:rPr>
          <w:sz w:val="28"/>
          <w:szCs w:val="28"/>
        </w:rPr>
        <w:t>20</w:t>
      </w:r>
      <w:r w:rsidRPr="00BF56FD">
        <w:rPr>
          <w:sz w:val="28"/>
          <w:szCs w:val="28"/>
        </w:rPr>
        <w:t xml:space="preserve"> году – </w:t>
      </w:r>
      <w:r w:rsidR="00E463D5" w:rsidRPr="00BF56FD">
        <w:rPr>
          <w:sz w:val="28"/>
          <w:szCs w:val="28"/>
        </w:rPr>
        <w:t>760,30</w:t>
      </w:r>
      <w:r w:rsidRPr="00BF56FD">
        <w:rPr>
          <w:sz w:val="28"/>
          <w:szCs w:val="28"/>
        </w:rPr>
        <w:t xml:space="preserve"> </w:t>
      </w:r>
      <w:proofErr w:type="spellStart"/>
      <w:r w:rsidRPr="00BF56FD">
        <w:rPr>
          <w:sz w:val="28"/>
          <w:szCs w:val="28"/>
        </w:rPr>
        <w:t>кВт.ч</w:t>
      </w:r>
      <w:proofErr w:type="spellEnd"/>
      <w:r w:rsidRPr="00BF56FD">
        <w:rPr>
          <w:sz w:val="28"/>
          <w:szCs w:val="28"/>
        </w:rPr>
        <w:t xml:space="preserve"> на 1 проживающего. Данные энергоснабжающей организации;</w:t>
      </w:r>
    </w:p>
    <w:p w14:paraId="38A8E49B" w14:textId="77777777" w:rsidR="008E4E46" w:rsidRPr="00BF56FD" w:rsidRDefault="00AE1D8A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тепловая энергия, в 2022 году – 0,21 Гкал на 1 кв. м общей площади, </w:t>
      </w:r>
      <w:r w:rsidR="000E1A72" w:rsidRPr="00BF56FD">
        <w:rPr>
          <w:sz w:val="28"/>
          <w:szCs w:val="28"/>
        </w:rPr>
        <w:t>в 20</w:t>
      </w:r>
      <w:r w:rsidR="00BC3A11" w:rsidRPr="00BF56FD">
        <w:rPr>
          <w:sz w:val="28"/>
          <w:szCs w:val="28"/>
        </w:rPr>
        <w:t>2</w:t>
      </w:r>
      <w:r w:rsidR="00E463D5" w:rsidRPr="00BF56FD">
        <w:rPr>
          <w:sz w:val="28"/>
          <w:szCs w:val="28"/>
        </w:rPr>
        <w:t>1</w:t>
      </w:r>
      <w:r w:rsidR="004A28D4" w:rsidRPr="00BF56FD">
        <w:rPr>
          <w:sz w:val="28"/>
          <w:szCs w:val="28"/>
        </w:rPr>
        <w:t xml:space="preserve"> году - 0,1</w:t>
      </w:r>
      <w:r w:rsidRPr="00BF56FD">
        <w:rPr>
          <w:sz w:val="28"/>
          <w:szCs w:val="28"/>
        </w:rPr>
        <w:t>6</w:t>
      </w:r>
      <w:r w:rsidR="000E1A72" w:rsidRPr="00BF56FD">
        <w:rPr>
          <w:sz w:val="28"/>
          <w:szCs w:val="28"/>
        </w:rPr>
        <w:t xml:space="preserve"> Гкал </w:t>
      </w:r>
      <w:r w:rsidR="00E463D5" w:rsidRPr="00BF56FD">
        <w:rPr>
          <w:sz w:val="28"/>
          <w:szCs w:val="28"/>
        </w:rPr>
        <w:t>на 1 кв. м общей площади, в 2020 году - 0,16</w:t>
      </w:r>
      <w:r w:rsidR="000E1A72" w:rsidRPr="00BF56FD">
        <w:rPr>
          <w:sz w:val="28"/>
          <w:szCs w:val="28"/>
        </w:rPr>
        <w:t xml:space="preserve"> Гкал на 1 кв. м общей площади; </w:t>
      </w:r>
    </w:p>
    <w:p w14:paraId="4256D351" w14:textId="5744D4E2" w:rsidR="008E4E46" w:rsidRPr="00BF56FD" w:rsidRDefault="00AE1D8A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горячая вода, в 2022 году – 26,82 куб. м на 1 проживающего, </w:t>
      </w:r>
      <w:r w:rsidR="000E1A72" w:rsidRPr="00BF56FD">
        <w:rPr>
          <w:sz w:val="28"/>
          <w:szCs w:val="28"/>
        </w:rPr>
        <w:t>в 20</w:t>
      </w:r>
      <w:r w:rsidR="00E463D5" w:rsidRPr="00BF56FD">
        <w:rPr>
          <w:sz w:val="28"/>
          <w:szCs w:val="28"/>
        </w:rPr>
        <w:t>21</w:t>
      </w:r>
      <w:r w:rsidR="004A28D4" w:rsidRPr="00BF56FD">
        <w:rPr>
          <w:sz w:val="28"/>
          <w:szCs w:val="28"/>
        </w:rPr>
        <w:t xml:space="preserve"> году – </w:t>
      </w:r>
      <w:r w:rsidRPr="00BF56FD">
        <w:rPr>
          <w:sz w:val="28"/>
          <w:szCs w:val="28"/>
        </w:rPr>
        <w:t>24,86</w:t>
      </w:r>
      <w:r w:rsidR="000E1A72" w:rsidRPr="00BF56FD">
        <w:rPr>
          <w:sz w:val="28"/>
          <w:szCs w:val="28"/>
        </w:rPr>
        <w:t xml:space="preserve"> куб. м на 1 проживающего, в 20</w:t>
      </w:r>
      <w:r w:rsidR="00E463D5" w:rsidRPr="00BF56FD">
        <w:rPr>
          <w:sz w:val="28"/>
          <w:szCs w:val="28"/>
        </w:rPr>
        <w:t>20</w:t>
      </w:r>
      <w:r w:rsidR="000E1A72" w:rsidRPr="00BF56FD">
        <w:rPr>
          <w:sz w:val="28"/>
          <w:szCs w:val="28"/>
        </w:rPr>
        <w:t xml:space="preserve"> году - </w:t>
      </w:r>
      <w:r w:rsidR="00E463D5" w:rsidRPr="00BF56FD">
        <w:rPr>
          <w:sz w:val="28"/>
          <w:szCs w:val="28"/>
        </w:rPr>
        <w:t>25,6</w:t>
      </w:r>
      <w:r w:rsidR="004A28D4" w:rsidRPr="00BF56FD">
        <w:rPr>
          <w:sz w:val="28"/>
          <w:szCs w:val="28"/>
        </w:rPr>
        <w:t xml:space="preserve">0 </w:t>
      </w:r>
      <w:r w:rsidRPr="00BF56FD">
        <w:rPr>
          <w:sz w:val="28"/>
          <w:szCs w:val="28"/>
        </w:rPr>
        <w:t>куб. м на 1 проживающего;</w:t>
      </w:r>
    </w:p>
    <w:p w14:paraId="17F5AF6F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холодная вода, в </w:t>
      </w:r>
      <w:r w:rsidR="00AE1D8A" w:rsidRPr="00BF56FD">
        <w:rPr>
          <w:sz w:val="28"/>
          <w:szCs w:val="28"/>
        </w:rPr>
        <w:t xml:space="preserve">2022 году </w:t>
      </w:r>
      <w:r w:rsidR="00541654" w:rsidRPr="00BF56FD">
        <w:rPr>
          <w:sz w:val="28"/>
          <w:szCs w:val="28"/>
        </w:rPr>
        <w:t>–</w:t>
      </w:r>
      <w:r w:rsidR="00AE1D8A" w:rsidRPr="00BF56FD">
        <w:rPr>
          <w:sz w:val="28"/>
          <w:szCs w:val="28"/>
        </w:rPr>
        <w:t xml:space="preserve"> </w:t>
      </w:r>
      <w:r w:rsidR="00541654" w:rsidRPr="00BF56FD">
        <w:rPr>
          <w:sz w:val="28"/>
          <w:szCs w:val="28"/>
        </w:rPr>
        <w:t xml:space="preserve">47,37 куб. м на 1 проживающего, в </w:t>
      </w:r>
      <w:r w:rsidRPr="00BF56FD">
        <w:rPr>
          <w:sz w:val="28"/>
          <w:szCs w:val="28"/>
        </w:rPr>
        <w:t>20</w:t>
      </w:r>
      <w:r w:rsidR="00E463D5" w:rsidRPr="00BF56FD">
        <w:rPr>
          <w:sz w:val="28"/>
          <w:szCs w:val="28"/>
        </w:rPr>
        <w:t>21</w:t>
      </w:r>
      <w:r w:rsidRPr="00BF56FD">
        <w:rPr>
          <w:sz w:val="28"/>
          <w:szCs w:val="28"/>
        </w:rPr>
        <w:t xml:space="preserve"> году –</w:t>
      </w:r>
      <w:r w:rsidR="00E463D5" w:rsidRPr="00BF56FD">
        <w:rPr>
          <w:sz w:val="28"/>
          <w:szCs w:val="28"/>
        </w:rPr>
        <w:t xml:space="preserve"> 61,34 </w:t>
      </w:r>
      <w:r w:rsidR="00BC3A11" w:rsidRPr="00BF56FD">
        <w:rPr>
          <w:sz w:val="28"/>
          <w:szCs w:val="28"/>
        </w:rPr>
        <w:t>куб. м на 1 проживающего, в 20</w:t>
      </w:r>
      <w:r w:rsidR="00E463D5" w:rsidRPr="00BF56FD">
        <w:rPr>
          <w:sz w:val="28"/>
          <w:szCs w:val="28"/>
        </w:rPr>
        <w:t>20</w:t>
      </w:r>
      <w:r w:rsidRPr="00BF56FD">
        <w:rPr>
          <w:sz w:val="28"/>
          <w:szCs w:val="28"/>
        </w:rPr>
        <w:t xml:space="preserve"> году – </w:t>
      </w:r>
      <w:r w:rsidR="00E463D5" w:rsidRPr="00BF56FD">
        <w:rPr>
          <w:sz w:val="28"/>
          <w:szCs w:val="28"/>
        </w:rPr>
        <w:t xml:space="preserve">60,14 </w:t>
      </w:r>
      <w:r w:rsidRPr="00BF56FD">
        <w:rPr>
          <w:sz w:val="28"/>
          <w:szCs w:val="28"/>
        </w:rPr>
        <w:t xml:space="preserve">куб. м на 1 проживающего. </w:t>
      </w:r>
    </w:p>
    <w:p w14:paraId="4757E31B" w14:textId="06A7D426" w:rsidR="008E4E46" w:rsidRPr="00BF56FD" w:rsidRDefault="00541654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lastRenderedPageBreak/>
        <w:t xml:space="preserve">- природный газ, </w:t>
      </w:r>
      <w:r w:rsidR="000E1A72" w:rsidRPr="00BF56FD">
        <w:rPr>
          <w:sz w:val="28"/>
          <w:szCs w:val="28"/>
        </w:rPr>
        <w:t>в 20</w:t>
      </w:r>
      <w:r w:rsidR="00BC3A11" w:rsidRPr="00BF56FD">
        <w:rPr>
          <w:sz w:val="28"/>
          <w:szCs w:val="28"/>
        </w:rPr>
        <w:t>2</w:t>
      </w:r>
      <w:r w:rsidR="00E463D5" w:rsidRPr="00BF56FD">
        <w:rPr>
          <w:sz w:val="28"/>
          <w:szCs w:val="28"/>
        </w:rPr>
        <w:t>1</w:t>
      </w:r>
      <w:r w:rsidR="000E1A72" w:rsidRPr="00BF56FD">
        <w:rPr>
          <w:sz w:val="28"/>
          <w:szCs w:val="28"/>
        </w:rPr>
        <w:t xml:space="preserve"> году – </w:t>
      </w:r>
      <w:r w:rsidR="00E463D5" w:rsidRPr="00BF56FD">
        <w:rPr>
          <w:sz w:val="28"/>
          <w:szCs w:val="28"/>
        </w:rPr>
        <w:t>192,91</w:t>
      </w:r>
      <w:r w:rsidR="004A28D4" w:rsidRPr="00BF56FD">
        <w:rPr>
          <w:sz w:val="28"/>
          <w:szCs w:val="28"/>
        </w:rPr>
        <w:t xml:space="preserve"> </w:t>
      </w:r>
      <w:r w:rsidR="000E1A72" w:rsidRPr="00BF56FD">
        <w:rPr>
          <w:sz w:val="28"/>
          <w:szCs w:val="28"/>
        </w:rPr>
        <w:t>куб. м на 1 проживающего, в 20</w:t>
      </w:r>
      <w:r w:rsidR="00E463D5" w:rsidRPr="00BF56FD">
        <w:rPr>
          <w:sz w:val="28"/>
          <w:szCs w:val="28"/>
        </w:rPr>
        <w:t>20</w:t>
      </w:r>
      <w:r w:rsidR="000E1A72" w:rsidRPr="00BF56FD">
        <w:rPr>
          <w:sz w:val="28"/>
          <w:szCs w:val="28"/>
        </w:rPr>
        <w:t xml:space="preserve"> году - </w:t>
      </w:r>
      <w:r w:rsidR="00E463D5" w:rsidRPr="00BF56FD">
        <w:rPr>
          <w:sz w:val="28"/>
          <w:szCs w:val="28"/>
        </w:rPr>
        <w:t>156,89</w:t>
      </w:r>
      <w:r w:rsidR="004A28D4" w:rsidRPr="00BF56FD">
        <w:rPr>
          <w:sz w:val="28"/>
          <w:szCs w:val="28"/>
        </w:rPr>
        <w:t xml:space="preserve"> </w:t>
      </w:r>
      <w:r w:rsidR="000E1A72" w:rsidRPr="00BF56FD">
        <w:rPr>
          <w:sz w:val="28"/>
          <w:szCs w:val="28"/>
        </w:rPr>
        <w:t>куб. м на 1 проживающего. Данные энергоснабжающей организации.</w:t>
      </w:r>
    </w:p>
    <w:p w14:paraId="11B05BFA" w14:textId="77777777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Удельная величина потребления энергетических ресурсов муниципальными бюджетными учреждениями:</w:t>
      </w:r>
    </w:p>
    <w:p w14:paraId="35C53F24" w14:textId="6F826B73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электрическая энергия, в </w:t>
      </w:r>
      <w:r w:rsidR="00541654" w:rsidRPr="00BF56FD">
        <w:rPr>
          <w:sz w:val="28"/>
          <w:szCs w:val="28"/>
        </w:rPr>
        <w:t xml:space="preserve">2022 году – 68,66 </w:t>
      </w:r>
      <w:proofErr w:type="spellStart"/>
      <w:r w:rsidR="00541654" w:rsidRPr="00BF56FD">
        <w:rPr>
          <w:sz w:val="28"/>
          <w:szCs w:val="28"/>
        </w:rPr>
        <w:t>кВт.ч</w:t>
      </w:r>
      <w:proofErr w:type="spellEnd"/>
      <w:r w:rsidR="00541654" w:rsidRPr="00BF56FD">
        <w:rPr>
          <w:sz w:val="28"/>
          <w:szCs w:val="28"/>
        </w:rPr>
        <w:t xml:space="preserve"> на 1 человека населения, в </w:t>
      </w:r>
      <w:r w:rsidRPr="00BF56FD">
        <w:rPr>
          <w:sz w:val="28"/>
          <w:szCs w:val="28"/>
        </w:rPr>
        <w:t>20</w:t>
      </w:r>
      <w:r w:rsidR="00BC3A11" w:rsidRPr="00BF56FD">
        <w:rPr>
          <w:sz w:val="28"/>
          <w:szCs w:val="28"/>
        </w:rPr>
        <w:t>2</w:t>
      </w:r>
      <w:r w:rsidR="00E463D5" w:rsidRPr="00BF56FD">
        <w:rPr>
          <w:sz w:val="28"/>
          <w:szCs w:val="28"/>
        </w:rPr>
        <w:t>1</w:t>
      </w:r>
      <w:r w:rsidRPr="00BF56FD">
        <w:rPr>
          <w:sz w:val="28"/>
          <w:szCs w:val="28"/>
        </w:rPr>
        <w:t xml:space="preserve"> году –</w:t>
      </w:r>
      <w:r w:rsidR="004A28D4" w:rsidRPr="00BF56FD">
        <w:rPr>
          <w:sz w:val="28"/>
          <w:szCs w:val="28"/>
        </w:rPr>
        <w:t xml:space="preserve"> </w:t>
      </w:r>
      <w:r w:rsidR="00E463D5" w:rsidRPr="00BF56FD">
        <w:rPr>
          <w:sz w:val="28"/>
          <w:szCs w:val="28"/>
        </w:rPr>
        <w:t>81,18</w:t>
      </w:r>
      <w:r w:rsidR="004A28D4" w:rsidRPr="00BF56FD">
        <w:rPr>
          <w:sz w:val="28"/>
          <w:szCs w:val="28"/>
        </w:rPr>
        <w:t xml:space="preserve"> </w:t>
      </w:r>
      <w:proofErr w:type="spellStart"/>
      <w:r w:rsidRPr="00BF56FD">
        <w:rPr>
          <w:sz w:val="28"/>
          <w:szCs w:val="28"/>
        </w:rPr>
        <w:t>кВт.</w:t>
      </w:r>
      <w:r w:rsidR="00E463D5" w:rsidRPr="00BF56FD">
        <w:rPr>
          <w:sz w:val="28"/>
          <w:szCs w:val="28"/>
        </w:rPr>
        <w:t>ч</w:t>
      </w:r>
      <w:proofErr w:type="spellEnd"/>
      <w:r w:rsidR="00E463D5" w:rsidRPr="00BF56FD">
        <w:rPr>
          <w:sz w:val="28"/>
          <w:szCs w:val="28"/>
        </w:rPr>
        <w:t xml:space="preserve"> на 1 человека населения, в 2020</w:t>
      </w:r>
      <w:r w:rsidRPr="00BF56FD">
        <w:rPr>
          <w:sz w:val="28"/>
          <w:szCs w:val="28"/>
        </w:rPr>
        <w:t xml:space="preserve"> году – </w:t>
      </w:r>
      <w:r w:rsidR="00E463D5" w:rsidRPr="00BF56FD">
        <w:rPr>
          <w:sz w:val="28"/>
          <w:szCs w:val="28"/>
        </w:rPr>
        <w:t xml:space="preserve">81,46 </w:t>
      </w:r>
      <w:r w:rsidRPr="00BF56FD">
        <w:rPr>
          <w:sz w:val="28"/>
          <w:szCs w:val="28"/>
        </w:rPr>
        <w:t>кВт. ч на 1 человека населения;</w:t>
      </w:r>
    </w:p>
    <w:p w14:paraId="6B142031" w14:textId="79611D13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тепло</w:t>
      </w:r>
      <w:r w:rsidR="00541654" w:rsidRPr="00BF56FD">
        <w:rPr>
          <w:sz w:val="28"/>
          <w:szCs w:val="28"/>
        </w:rPr>
        <w:t xml:space="preserve">вая энергия, в 2022 году – 0,13 Гкал на 1 кв. м общей площади, </w:t>
      </w:r>
      <w:r w:rsidR="00F10660" w:rsidRPr="00BF56FD">
        <w:rPr>
          <w:sz w:val="28"/>
          <w:szCs w:val="28"/>
        </w:rPr>
        <w:t>в 20</w:t>
      </w:r>
      <w:r w:rsidR="00E463D5" w:rsidRPr="00BF56FD">
        <w:rPr>
          <w:sz w:val="28"/>
          <w:szCs w:val="28"/>
        </w:rPr>
        <w:t>21</w:t>
      </w:r>
      <w:r w:rsidR="00F10660" w:rsidRPr="00BF56FD">
        <w:rPr>
          <w:sz w:val="28"/>
          <w:szCs w:val="28"/>
        </w:rPr>
        <w:t xml:space="preserve"> году -</w:t>
      </w:r>
      <w:r w:rsidR="004A28D4" w:rsidRPr="00BF56FD">
        <w:rPr>
          <w:sz w:val="28"/>
          <w:szCs w:val="28"/>
        </w:rPr>
        <w:t xml:space="preserve"> 0,12</w:t>
      </w:r>
      <w:r w:rsidR="00F10660" w:rsidRPr="00BF56FD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 xml:space="preserve">Гкал на 1 кв. м </w:t>
      </w:r>
      <w:r w:rsidR="00E463D5" w:rsidRPr="00BF56FD">
        <w:rPr>
          <w:sz w:val="28"/>
          <w:szCs w:val="28"/>
        </w:rPr>
        <w:t>общей площади, в 2020</w:t>
      </w:r>
      <w:r w:rsidR="00F10660" w:rsidRPr="00BF56FD">
        <w:rPr>
          <w:sz w:val="28"/>
          <w:szCs w:val="28"/>
        </w:rPr>
        <w:t xml:space="preserve"> году – </w:t>
      </w:r>
      <w:r w:rsidR="004A28D4" w:rsidRPr="00BF56FD">
        <w:rPr>
          <w:sz w:val="28"/>
          <w:szCs w:val="28"/>
        </w:rPr>
        <w:t>0,1</w:t>
      </w:r>
      <w:r w:rsidR="00E463D5" w:rsidRPr="00BF56FD">
        <w:rPr>
          <w:sz w:val="28"/>
          <w:szCs w:val="28"/>
        </w:rPr>
        <w:t>2</w:t>
      </w:r>
      <w:r w:rsidR="004A28D4" w:rsidRPr="00BF56FD">
        <w:rPr>
          <w:sz w:val="28"/>
          <w:szCs w:val="28"/>
        </w:rPr>
        <w:t xml:space="preserve"> </w:t>
      </w:r>
      <w:r w:rsidRPr="00BF56FD">
        <w:rPr>
          <w:sz w:val="28"/>
          <w:szCs w:val="28"/>
        </w:rPr>
        <w:t>Гкал на 1 кв. м общей площади;</w:t>
      </w:r>
    </w:p>
    <w:p w14:paraId="7E23E904" w14:textId="5F87A549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>- г</w:t>
      </w:r>
      <w:r w:rsidR="00541654" w:rsidRPr="00BF56FD">
        <w:rPr>
          <w:sz w:val="28"/>
          <w:szCs w:val="28"/>
        </w:rPr>
        <w:t xml:space="preserve">орячая вода, в 2022 году </w:t>
      </w:r>
      <w:r w:rsidR="0080129D" w:rsidRPr="00BF56FD">
        <w:rPr>
          <w:sz w:val="28"/>
          <w:szCs w:val="28"/>
        </w:rPr>
        <w:t xml:space="preserve">– 0,15 куб. м на 1 человека населения, </w:t>
      </w:r>
      <w:r w:rsidR="00F10660" w:rsidRPr="00BF56FD">
        <w:rPr>
          <w:sz w:val="28"/>
          <w:szCs w:val="28"/>
        </w:rPr>
        <w:t>в 20</w:t>
      </w:r>
      <w:r w:rsidR="00E463D5" w:rsidRPr="00BF56FD">
        <w:rPr>
          <w:sz w:val="28"/>
          <w:szCs w:val="28"/>
        </w:rPr>
        <w:t>21</w:t>
      </w:r>
      <w:r w:rsidR="00F10660" w:rsidRPr="00BF56FD">
        <w:rPr>
          <w:sz w:val="28"/>
          <w:szCs w:val="28"/>
        </w:rPr>
        <w:t xml:space="preserve"> году – 0,</w:t>
      </w:r>
      <w:r w:rsidR="00E463D5" w:rsidRPr="00BF56FD">
        <w:rPr>
          <w:sz w:val="28"/>
          <w:szCs w:val="28"/>
        </w:rPr>
        <w:t>18</w:t>
      </w:r>
      <w:r w:rsidRPr="00BF56FD">
        <w:rPr>
          <w:sz w:val="28"/>
          <w:szCs w:val="28"/>
        </w:rPr>
        <w:t xml:space="preserve"> куб. м на 1 челове</w:t>
      </w:r>
      <w:r w:rsidR="00E463D5" w:rsidRPr="00BF56FD">
        <w:rPr>
          <w:sz w:val="28"/>
          <w:szCs w:val="28"/>
        </w:rPr>
        <w:t>ка населения, в 2020 году – 0,33</w:t>
      </w:r>
      <w:r w:rsidRPr="00BF56FD">
        <w:rPr>
          <w:sz w:val="28"/>
          <w:szCs w:val="28"/>
        </w:rPr>
        <w:t xml:space="preserve"> куб. м на 1 человека населения;</w:t>
      </w:r>
    </w:p>
    <w:p w14:paraId="42AF29FA" w14:textId="37465004" w:rsidR="008E4E46" w:rsidRPr="00BF56FD" w:rsidRDefault="000E1A72">
      <w:pPr>
        <w:ind w:firstLine="709"/>
        <w:jc w:val="both"/>
        <w:rPr>
          <w:sz w:val="28"/>
          <w:szCs w:val="28"/>
        </w:rPr>
      </w:pPr>
      <w:r w:rsidRPr="00BF56FD">
        <w:rPr>
          <w:sz w:val="28"/>
          <w:szCs w:val="28"/>
        </w:rPr>
        <w:t xml:space="preserve">- холодная вода, в </w:t>
      </w:r>
      <w:r w:rsidR="0080129D" w:rsidRPr="00BF56FD">
        <w:rPr>
          <w:sz w:val="28"/>
          <w:szCs w:val="28"/>
        </w:rPr>
        <w:t xml:space="preserve">2022 году – 0,48 куб. м на 1 человека населения, в </w:t>
      </w:r>
      <w:r w:rsidRPr="00BF56FD">
        <w:rPr>
          <w:sz w:val="28"/>
          <w:szCs w:val="28"/>
        </w:rPr>
        <w:t>20</w:t>
      </w:r>
      <w:r w:rsidR="00E463D5" w:rsidRPr="00BF56FD">
        <w:rPr>
          <w:sz w:val="28"/>
          <w:szCs w:val="28"/>
        </w:rPr>
        <w:t>21</w:t>
      </w:r>
      <w:r w:rsidRPr="00BF56FD">
        <w:rPr>
          <w:sz w:val="28"/>
          <w:szCs w:val="28"/>
        </w:rPr>
        <w:t xml:space="preserve"> году – 0,</w:t>
      </w:r>
      <w:r w:rsidR="00E463D5" w:rsidRPr="00BF56FD">
        <w:rPr>
          <w:sz w:val="28"/>
          <w:szCs w:val="28"/>
        </w:rPr>
        <w:t>69</w:t>
      </w:r>
      <w:r w:rsidRPr="00BF56FD">
        <w:rPr>
          <w:sz w:val="28"/>
          <w:szCs w:val="28"/>
        </w:rPr>
        <w:t xml:space="preserve"> куб. м</w:t>
      </w:r>
      <w:r w:rsidR="00E463D5" w:rsidRPr="00BF56FD">
        <w:rPr>
          <w:sz w:val="28"/>
          <w:szCs w:val="28"/>
        </w:rPr>
        <w:t xml:space="preserve"> на 1 человека населения, в 2020</w:t>
      </w:r>
      <w:r w:rsidRPr="00BF56FD">
        <w:rPr>
          <w:sz w:val="28"/>
          <w:szCs w:val="28"/>
        </w:rPr>
        <w:t xml:space="preserve"> году – 0,</w:t>
      </w:r>
      <w:r w:rsidR="00E463D5" w:rsidRPr="00BF56FD">
        <w:rPr>
          <w:sz w:val="28"/>
          <w:szCs w:val="28"/>
        </w:rPr>
        <w:t>58</w:t>
      </w:r>
      <w:r w:rsidRPr="00BF56FD">
        <w:rPr>
          <w:sz w:val="28"/>
          <w:szCs w:val="28"/>
        </w:rPr>
        <w:t xml:space="preserve"> куб. м на 1 человека населения.</w:t>
      </w:r>
    </w:p>
    <w:p w14:paraId="361F7CD4" w14:textId="1F787CDA" w:rsidR="008E4E46" w:rsidRDefault="00210EE6">
      <w:pPr>
        <w:ind w:firstLine="709"/>
        <w:jc w:val="both"/>
        <w:rPr>
          <w:color w:val="FF0000"/>
        </w:rPr>
      </w:pPr>
      <w:r w:rsidRPr="00BF56FD">
        <w:rPr>
          <w:sz w:val="28"/>
          <w:szCs w:val="28"/>
        </w:rPr>
        <w:t xml:space="preserve">- природный газ, </w:t>
      </w:r>
      <w:r w:rsidR="0080129D" w:rsidRPr="00BF56FD">
        <w:rPr>
          <w:sz w:val="28"/>
          <w:szCs w:val="28"/>
        </w:rPr>
        <w:t>в 2022 году – 0,21 куб. м на 1 человека,</w:t>
      </w:r>
      <w:r w:rsidRPr="00BF56FD">
        <w:rPr>
          <w:sz w:val="28"/>
          <w:szCs w:val="28"/>
        </w:rPr>
        <w:t xml:space="preserve"> в 202</w:t>
      </w:r>
      <w:r w:rsidR="00E463D5" w:rsidRPr="00BF56FD">
        <w:rPr>
          <w:sz w:val="28"/>
          <w:szCs w:val="28"/>
        </w:rPr>
        <w:t>1</w:t>
      </w:r>
      <w:r w:rsidRPr="00BF56FD">
        <w:rPr>
          <w:sz w:val="28"/>
          <w:szCs w:val="28"/>
        </w:rPr>
        <w:t xml:space="preserve"> году – 0,2</w:t>
      </w:r>
      <w:r w:rsidR="00E463D5" w:rsidRPr="00BF56FD">
        <w:rPr>
          <w:sz w:val="28"/>
          <w:szCs w:val="28"/>
        </w:rPr>
        <w:t>4</w:t>
      </w:r>
      <w:r w:rsidRPr="00BF56FD">
        <w:rPr>
          <w:sz w:val="28"/>
          <w:szCs w:val="28"/>
        </w:rPr>
        <w:t xml:space="preserve"> куб. м на 1 человека, в 20</w:t>
      </w:r>
      <w:r w:rsidR="00E463D5" w:rsidRPr="00BF56FD">
        <w:rPr>
          <w:sz w:val="28"/>
          <w:szCs w:val="28"/>
        </w:rPr>
        <w:t>20 году – 0,23</w:t>
      </w:r>
      <w:r w:rsidRPr="00BF56FD">
        <w:rPr>
          <w:sz w:val="28"/>
          <w:szCs w:val="28"/>
        </w:rPr>
        <w:t xml:space="preserve"> куб. м на 1 человека.</w:t>
      </w:r>
    </w:p>
    <w:sectPr w:rsidR="008E4E46" w:rsidSect="00EA6B2D">
      <w:headerReference w:type="default" r:id="rId11"/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47A92" w14:textId="77777777" w:rsidR="00523FCE" w:rsidRDefault="00523FCE">
      <w:r>
        <w:separator/>
      </w:r>
    </w:p>
  </w:endnote>
  <w:endnote w:type="continuationSeparator" w:id="0">
    <w:p w14:paraId="54F29796" w14:textId="77777777" w:rsidR="00523FCE" w:rsidRDefault="0052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4A6CE" w14:textId="77777777" w:rsidR="00523FCE" w:rsidRDefault="00523FCE">
      <w:r>
        <w:separator/>
      </w:r>
    </w:p>
  </w:footnote>
  <w:footnote w:type="continuationSeparator" w:id="0">
    <w:p w14:paraId="022D0BBB" w14:textId="77777777" w:rsidR="00523FCE" w:rsidRDefault="0052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B553" w14:textId="77777777" w:rsidR="008E4E46" w:rsidRDefault="000E1A7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86D0D">
      <w:rPr>
        <w:noProof/>
      </w:rPr>
      <w:t>1</w:t>
    </w:r>
    <w:r>
      <w:fldChar w:fldCharType="end"/>
    </w:r>
  </w:p>
  <w:p w14:paraId="4405EE38" w14:textId="77777777" w:rsidR="008E4E46" w:rsidRDefault="008E4E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DD2"/>
    <w:multiLevelType w:val="hybridMultilevel"/>
    <w:tmpl w:val="07CA4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BB5CE4"/>
    <w:multiLevelType w:val="multilevel"/>
    <w:tmpl w:val="B07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32776"/>
    <w:multiLevelType w:val="hybridMultilevel"/>
    <w:tmpl w:val="D34811B6"/>
    <w:lvl w:ilvl="0" w:tplc="0950A7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A62EB"/>
    <w:multiLevelType w:val="hybridMultilevel"/>
    <w:tmpl w:val="580AE75C"/>
    <w:lvl w:ilvl="0" w:tplc="41BA05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97C22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28C0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7873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D47C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24B3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B2DD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4AF5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4CB1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A2E4E"/>
    <w:multiLevelType w:val="hybridMultilevel"/>
    <w:tmpl w:val="1F6247E4"/>
    <w:lvl w:ilvl="0" w:tplc="8752F508">
      <w:start w:val="1"/>
      <w:numFmt w:val="bullet"/>
      <w:lvlText w:val="–"/>
      <w:lvlJc w:val="left"/>
      <w:pPr>
        <w:ind w:left="1339" w:hanging="360"/>
      </w:pPr>
      <w:rPr>
        <w:rFonts w:ascii="Arial" w:eastAsia="Arial" w:hAnsi="Arial" w:cs="Arial"/>
      </w:rPr>
    </w:lvl>
    <w:lvl w:ilvl="1" w:tplc="C2C20ED4">
      <w:start w:val="1"/>
      <w:numFmt w:val="bullet"/>
      <w:lvlText w:val="o"/>
      <w:lvlJc w:val="left"/>
      <w:pPr>
        <w:ind w:left="2059" w:hanging="360"/>
      </w:pPr>
      <w:rPr>
        <w:rFonts w:ascii="Courier New" w:eastAsia="Courier New" w:hAnsi="Courier New" w:cs="Courier New"/>
      </w:rPr>
    </w:lvl>
    <w:lvl w:ilvl="2" w:tplc="5B344824">
      <w:start w:val="1"/>
      <w:numFmt w:val="bullet"/>
      <w:lvlText w:val="§"/>
      <w:lvlJc w:val="left"/>
      <w:pPr>
        <w:ind w:left="2779" w:hanging="360"/>
      </w:pPr>
      <w:rPr>
        <w:rFonts w:ascii="Wingdings" w:eastAsia="Wingdings" w:hAnsi="Wingdings" w:cs="Wingdings"/>
      </w:rPr>
    </w:lvl>
    <w:lvl w:ilvl="3" w:tplc="053E835C">
      <w:start w:val="1"/>
      <w:numFmt w:val="bullet"/>
      <w:lvlText w:val="·"/>
      <w:lvlJc w:val="left"/>
      <w:pPr>
        <w:ind w:left="3499" w:hanging="360"/>
      </w:pPr>
      <w:rPr>
        <w:rFonts w:ascii="Symbol" w:eastAsia="Symbol" w:hAnsi="Symbol" w:cs="Symbol"/>
      </w:rPr>
    </w:lvl>
    <w:lvl w:ilvl="4" w:tplc="FE48C06C">
      <w:start w:val="1"/>
      <w:numFmt w:val="bullet"/>
      <w:lvlText w:val="o"/>
      <w:lvlJc w:val="left"/>
      <w:pPr>
        <w:ind w:left="4219" w:hanging="360"/>
      </w:pPr>
      <w:rPr>
        <w:rFonts w:ascii="Courier New" w:eastAsia="Courier New" w:hAnsi="Courier New" w:cs="Courier New"/>
      </w:rPr>
    </w:lvl>
    <w:lvl w:ilvl="5" w:tplc="A2D2C3F0">
      <w:start w:val="1"/>
      <w:numFmt w:val="bullet"/>
      <w:lvlText w:val="§"/>
      <w:lvlJc w:val="left"/>
      <w:pPr>
        <w:ind w:left="4939" w:hanging="360"/>
      </w:pPr>
      <w:rPr>
        <w:rFonts w:ascii="Wingdings" w:eastAsia="Wingdings" w:hAnsi="Wingdings" w:cs="Wingdings"/>
      </w:rPr>
    </w:lvl>
    <w:lvl w:ilvl="6" w:tplc="4476D31C">
      <w:start w:val="1"/>
      <w:numFmt w:val="bullet"/>
      <w:lvlText w:val="·"/>
      <w:lvlJc w:val="left"/>
      <w:pPr>
        <w:ind w:left="5659" w:hanging="360"/>
      </w:pPr>
      <w:rPr>
        <w:rFonts w:ascii="Symbol" w:eastAsia="Symbol" w:hAnsi="Symbol" w:cs="Symbol"/>
      </w:rPr>
    </w:lvl>
    <w:lvl w:ilvl="7" w:tplc="6D9670A6">
      <w:start w:val="1"/>
      <w:numFmt w:val="bullet"/>
      <w:lvlText w:val="o"/>
      <w:lvlJc w:val="left"/>
      <w:pPr>
        <w:ind w:left="6379" w:hanging="360"/>
      </w:pPr>
      <w:rPr>
        <w:rFonts w:ascii="Courier New" w:eastAsia="Courier New" w:hAnsi="Courier New" w:cs="Courier New"/>
      </w:rPr>
    </w:lvl>
    <w:lvl w:ilvl="8" w:tplc="EE34CAC2">
      <w:start w:val="1"/>
      <w:numFmt w:val="bullet"/>
      <w:lvlText w:val="§"/>
      <w:lvlJc w:val="left"/>
      <w:pPr>
        <w:ind w:left="7099" w:hanging="360"/>
      </w:pPr>
      <w:rPr>
        <w:rFonts w:ascii="Wingdings" w:eastAsia="Wingdings" w:hAnsi="Wingdings" w:cs="Wingdings"/>
      </w:rPr>
    </w:lvl>
  </w:abstractNum>
  <w:abstractNum w:abstractNumId="5">
    <w:nsid w:val="5D41514C"/>
    <w:multiLevelType w:val="multilevel"/>
    <w:tmpl w:val="549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34FAF"/>
    <w:multiLevelType w:val="multilevel"/>
    <w:tmpl w:val="6110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E6D49"/>
    <w:multiLevelType w:val="hybridMultilevel"/>
    <w:tmpl w:val="B9F8EB12"/>
    <w:lvl w:ilvl="0" w:tplc="AFBC4C2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CEAEB6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558180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EDC493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E3238C6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6C21FC0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D1C41D0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FC4A1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D9C6362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CFE6560"/>
    <w:multiLevelType w:val="hybridMultilevel"/>
    <w:tmpl w:val="CA628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6"/>
    <w:rsid w:val="00024F5F"/>
    <w:rsid w:val="00070B6C"/>
    <w:rsid w:val="000B5932"/>
    <w:rsid w:val="000D67FC"/>
    <w:rsid w:val="000E1A72"/>
    <w:rsid w:val="000E672C"/>
    <w:rsid w:val="00105C0A"/>
    <w:rsid w:val="00160905"/>
    <w:rsid w:val="001623E8"/>
    <w:rsid w:val="0016281C"/>
    <w:rsid w:val="001629D8"/>
    <w:rsid w:val="001867B3"/>
    <w:rsid w:val="0018715C"/>
    <w:rsid w:val="0019034C"/>
    <w:rsid w:val="001B0A38"/>
    <w:rsid w:val="001B6A27"/>
    <w:rsid w:val="001F2976"/>
    <w:rsid w:val="00205A5C"/>
    <w:rsid w:val="00205D32"/>
    <w:rsid w:val="00210EE6"/>
    <w:rsid w:val="0025555D"/>
    <w:rsid w:val="0026537A"/>
    <w:rsid w:val="00276D60"/>
    <w:rsid w:val="00286D0D"/>
    <w:rsid w:val="002A1972"/>
    <w:rsid w:val="002A431F"/>
    <w:rsid w:val="002D0D40"/>
    <w:rsid w:val="002D61E2"/>
    <w:rsid w:val="002E165E"/>
    <w:rsid w:val="002F554A"/>
    <w:rsid w:val="003062CC"/>
    <w:rsid w:val="003118B3"/>
    <w:rsid w:val="003179FA"/>
    <w:rsid w:val="003A2365"/>
    <w:rsid w:val="003E4725"/>
    <w:rsid w:val="003F62CE"/>
    <w:rsid w:val="00403355"/>
    <w:rsid w:val="0040714C"/>
    <w:rsid w:val="004278F4"/>
    <w:rsid w:val="004317A1"/>
    <w:rsid w:val="0044380B"/>
    <w:rsid w:val="004450FB"/>
    <w:rsid w:val="004A28D4"/>
    <w:rsid w:val="004A7C90"/>
    <w:rsid w:val="004E3615"/>
    <w:rsid w:val="00523FCE"/>
    <w:rsid w:val="00541654"/>
    <w:rsid w:val="00567C9D"/>
    <w:rsid w:val="005770F7"/>
    <w:rsid w:val="0059427D"/>
    <w:rsid w:val="005A0E68"/>
    <w:rsid w:val="005D7A39"/>
    <w:rsid w:val="005E586D"/>
    <w:rsid w:val="005E6A8C"/>
    <w:rsid w:val="00607496"/>
    <w:rsid w:val="00652723"/>
    <w:rsid w:val="00695F7A"/>
    <w:rsid w:val="006A5C85"/>
    <w:rsid w:val="006B0BEC"/>
    <w:rsid w:val="006B227A"/>
    <w:rsid w:val="006C46FB"/>
    <w:rsid w:val="006C4D36"/>
    <w:rsid w:val="006E79EB"/>
    <w:rsid w:val="006F02C9"/>
    <w:rsid w:val="006F17DE"/>
    <w:rsid w:val="00702117"/>
    <w:rsid w:val="007567B5"/>
    <w:rsid w:val="00770D53"/>
    <w:rsid w:val="007716F7"/>
    <w:rsid w:val="00776AEE"/>
    <w:rsid w:val="00784DFC"/>
    <w:rsid w:val="007A5DBD"/>
    <w:rsid w:val="007B0F9E"/>
    <w:rsid w:val="007B67E0"/>
    <w:rsid w:val="007E31CF"/>
    <w:rsid w:val="0080129D"/>
    <w:rsid w:val="008025E1"/>
    <w:rsid w:val="00804720"/>
    <w:rsid w:val="00826BCC"/>
    <w:rsid w:val="00842110"/>
    <w:rsid w:val="0084734F"/>
    <w:rsid w:val="00860CFA"/>
    <w:rsid w:val="00876ECC"/>
    <w:rsid w:val="0089178E"/>
    <w:rsid w:val="008B40FF"/>
    <w:rsid w:val="008E3447"/>
    <w:rsid w:val="008E4E46"/>
    <w:rsid w:val="009066B2"/>
    <w:rsid w:val="0091401F"/>
    <w:rsid w:val="00934602"/>
    <w:rsid w:val="00957677"/>
    <w:rsid w:val="00976D6A"/>
    <w:rsid w:val="00993080"/>
    <w:rsid w:val="009C7FA5"/>
    <w:rsid w:val="009D3CCE"/>
    <w:rsid w:val="009E7B7E"/>
    <w:rsid w:val="009F5AB6"/>
    <w:rsid w:val="00A07472"/>
    <w:rsid w:val="00A11875"/>
    <w:rsid w:val="00A128D8"/>
    <w:rsid w:val="00A12E02"/>
    <w:rsid w:val="00A51140"/>
    <w:rsid w:val="00A656BF"/>
    <w:rsid w:val="00A723FA"/>
    <w:rsid w:val="00AA18C4"/>
    <w:rsid w:val="00AD6289"/>
    <w:rsid w:val="00AE1D8A"/>
    <w:rsid w:val="00AF1CB0"/>
    <w:rsid w:val="00B07384"/>
    <w:rsid w:val="00B13449"/>
    <w:rsid w:val="00B16CA3"/>
    <w:rsid w:val="00B26F08"/>
    <w:rsid w:val="00B350E6"/>
    <w:rsid w:val="00B36F25"/>
    <w:rsid w:val="00B546C5"/>
    <w:rsid w:val="00B55517"/>
    <w:rsid w:val="00B750A8"/>
    <w:rsid w:val="00B754F1"/>
    <w:rsid w:val="00B769F6"/>
    <w:rsid w:val="00B803F6"/>
    <w:rsid w:val="00BC0DA3"/>
    <w:rsid w:val="00BC3A11"/>
    <w:rsid w:val="00BF56FD"/>
    <w:rsid w:val="00C03C05"/>
    <w:rsid w:val="00C13461"/>
    <w:rsid w:val="00C15C63"/>
    <w:rsid w:val="00C17A2F"/>
    <w:rsid w:val="00C21F4C"/>
    <w:rsid w:val="00C278AE"/>
    <w:rsid w:val="00C50A69"/>
    <w:rsid w:val="00C555E1"/>
    <w:rsid w:val="00C57416"/>
    <w:rsid w:val="00C73157"/>
    <w:rsid w:val="00C74978"/>
    <w:rsid w:val="00C76771"/>
    <w:rsid w:val="00C92967"/>
    <w:rsid w:val="00CA5D6D"/>
    <w:rsid w:val="00CD0A52"/>
    <w:rsid w:val="00CE1DD9"/>
    <w:rsid w:val="00CF5227"/>
    <w:rsid w:val="00D14642"/>
    <w:rsid w:val="00D24322"/>
    <w:rsid w:val="00D340C3"/>
    <w:rsid w:val="00D53589"/>
    <w:rsid w:val="00DA6D73"/>
    <w:rsid w:val="00DB279B"/>
    <w:rsid w:val="00DB797F"/>
    <w:rsid w:val="00DB7FBB"/>
    <w:rsid w:val="00DC5348"/>
    <w:rsid w:val="00E02699"/>
    <w:rsid w:val="00E035D6"/>
    <w:rsid w:val="00E31461"/>
    <w:rsid w:val="00E463D5"/>
    <w:rsid w:val="00E81C66"/>
    <w:rsid w:val="00EA1EB1"/>
    <w:rsid w:val="00EA6B2D"/>
    <w:rsid w:val="00EB121B"/>
    <w:rsid w:val="00EB64C2"/>
    <w:rsid w:val="00F10660"/>
    <w:rsid w:val="00F137E8"/>
    <w:rsid w:val="00F17824"/>
    <w:rsid w:val="00F25D9B"/>
    <w:rsid w:val="00F27C0F"/>
    <w:rsid w:val="00F320EB"/>
    <w:rsid w:val="00F36E20"/>
    <w:rsid w:val="00F64F70"/>
    <w:rsid w:val="00F7285C"/>
    <w:rsid w:val="00F9543A"/>
    <w:rsid w:val="00FB6B5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6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Pr>
      <w:rFonts w:ascii="Calibri" w:eastAsia="Calibri" w:hAnsi="Calibri" w:cs="Times New Roman"/>
      <w:sz w:val="24"/>
      <w:szCs w:val="20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Subtitle"/>
    <w:basedOn w:val="a"/>
    <w:link w:val="af9"/>
    <w:qFormat/>
    <w:rPr>
      <w:sz w:val="28"/>
      <w:szCs w:val="20"/>
    </w:rPr>
  </w:style>
  <w:style w:type="character" w:customStyle="1" w:styleId="af9">
    <w:name w:val="Подзаголовок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msonormalcxspmiddlemailrucssattributepostfixmailrucssattributepostfixmailrucssattributepostfix">
    <w:name w:val="msonormalcxspmiddle_mailru_css_attribute_postfix_mailru_css_attribute_postfix_mailru_css_attribute_postfix"/>
    <w:basedOn w:val="a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024F5F"/>
    <w:rPr>
      <w:i/>
      <w:iCs/>
    </w:rPr>
  </w:style>
  <w:style w:type="character" w:customStyle="1" w:styleId="wmi-callto">
    <w:name w:val="wmi-callto"/>
    <w:basedOn w:val="a0"/>
    <w:rsid w:val="00024F5F"/>
  </w:style>
  <w:style w:type="character" w:customStyle="1" w:styleId="js-extracted-address">
    <w:name w:val="js-extracted-address"/>
    <w:basedOn w:val="a0"/>
    <w:rsid w:val="00024F5F"/>
  </w:style>
  <w:style w:type="character" w:customStyle="1" w:styleId="mail-message-map-nobreak">
    <w:name w:val="mail-message-map-nobreak"/>
    <w:basedOn w:val="a0"/>
    <w:rsid w:val="00024F5F"/>
  </w:style>
  <w:style w:type="paragraph" w:customStyle="1" w:styleId="ConsPlusNormal">
    <w:name w:val="ConsPlusNormal"/>
    <w:rsid w:val="00F137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Pr>
      <w:rFonts w:ascii="Calibri" w:eastAsia="Calibri" w:hAnsi="Calibri" w:cs="Times New Roman"/>
      <w:sz w:val="24"/>
      <w:szCs w:val="20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Subtitle"/>
    <w:basedOn w:val="a"/>
    <w:link w:val="af9"/>
    <w:qFormat/>
    <w:rPr>
      <w:sz w:val="28"/>
      <w:szCs w:val="20"/>
    </w:rPr>
  </w:style>
  <w:style w:type="character" w:customStyle="1" w:styleId="af9">
    <w:name w:val="Подзаголовок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msonormalcxspmiddlemailrucssattributepostfixmailrucssattributepostfixmailrucssattributepostfix">
    <w:name w:val="msonormalcxspmiddle_mailru_css_attribute_postfix_mailru_css_attribute_postfix_mailru_css_attribute_postfix"/>
    <w:basedOn w:val="a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024F5F"/>
    <w:rPr>
      <w:i/>
      <w:iCs/>
    </w:rPr>
  </w:style>
  <w:style w:type="character" w:customStyle="1" w:styleId="wmi-callto">
    <w:name w:val="wmi-callto"/>
    <w:basedOn w:val="a0"/>
    <w:rsid w:val="00024F5F"/>
  </w:style>
  <w:style w:type="character" w:customStyle="1" w:styleId="js-extracted-address">
    <w:name w:val="js-extracted-address"/>
    <w:basedOn w:val="a0"/>
    <w:rsid w:val="00024F5F"/>
  </w:style>
  <w:style w:type="character" w:customStyle="1" w:styleId="mail-message-map-nobreak">
    <w:name w:val="mail-message-map-nobreak"/>
    <w:basedOn w:val="a0"/>
    <w:rsid w:val="00024F5F"/>
  </w:style>
  <w:style w:type="paragraph" w:customStyle="1" w:styleId="ConsPlusNormal">
    <w:name w:val="ConsPlusNormal"/>
    <w:rsid w:val="00F137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BC22DDF8C9E3A2E902F8FFFB5D529A3122F13133D4F09A3C81F5427D839B00F38913CF981E136REx0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CDC540D812C1DB688F977CA3061628192CC603ACCC6D7A7D619CF00CA3CF19C7919ADEF6C5B6F0t0t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BC22DDF8C9E3A2E902F8FFFB5D529A3122D141E3C4F09A3C81F5427D839B00F38913CF981E137REx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Кутанова В.А.</cp:lastModifiedBy>
  <cp:revision>6</cp:revision>
  <cp:lastPrinted>2022-04-28T07:13:00Z</cp:lastPrinted>
  <dcterms:created xsi:type="dcterms:W3CDTF">2023-04-26T06:48:00Z</dcterms:created>
  <dcterms:modified xsi:type="dcterms:W3CDTF">2023-04-27T07:01:00Z</dcterms:modified>
</cp:coreProperties>
</file>