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ody>
    <w:p>
      <w:pPr>
        <w:jc w:val="center"/>
        <w:spacing w:lineRule="auto" w:line="240" w:after="0"/>
        <w:tabs>
          <w:tab w:val="left" w:pos="4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Приложение </w:t>
      </w:r>
      <w:r/>
    </w:p>
    <w:p>
      <w:pPr>
        <w:jc w:val="center"/>
        <w:spacing w:lineRule="auto" w:line="240" w:after="0"/>
        <w:tabs>
          <w:tab w:val="left" w:pos="4820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lineRule="auto" w:line="240" w:after="0"/>
        <w:tabs>
          <w:tab w:val="left" w:pos="567" w:leader="none"/>
          <w:tab w:val="left" w:pos="851" w:leader="none"/>
          <w:tab w:val="left" w:pos="4820" w:leader="none"/>
        </w:tabs>
        <w:rPr>
          <w:rFonts w:ascii="Times New Roman" w:hAnsi="Times New Roman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УТВЕРЖДЕН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right"/>
        <w:spacing w:lineRule="auto" w:line="240" w:after="0"/>
        <w:tabs>
          <w:tab w:val="left" w:pos="-102" w:leader="none"/>
          <w:tab w:val="left" w:pos="0" w:leader="none"/>
          <w:tab w:val="left" w:pos="1100" w:leader="none"/>
          <w:tab w:val="left" w:pos="4820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постановлением главы городского округа </w:t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lineRule="auto" w:line="240" w:after="0"/>
        <w:tabs>
          <w:tab w:val="left" w:pos="-102" w:leader="none"/>
          <w:tab w:val="left" w:pos="0" w:leader="none"/>
          <w:tab w:val="left" w:pos="1100" w:leader="none"/>
          <w:tab w:val="left" w:pos="4820" w:leader="none"/>
        </w:tabs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Котельники Московской области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241"/>
        <w:tabs>
          <w:tab w:val="left" w:pos="4820" w:leader="none"/>
        </w:tabs>
      </w:pPr>
      <w:r>
        <w:rPr>
          <w:b w:val="false"/>
          <w:sz w:val="28"/>
          <w:szCs w:val="28"/>
        </w:rPr>
        <w:t xml:space="preserve">                                       </w:t>
      </w:r>
      <w:r>
        <w:rPr>
          <w:b w:val="false"/>
          <w:sz w:val="28"/>
          <w:szCs w:val="28"/>
        </w:rPr>
        <w:t xml:space="preserve">                            от «</w:t>
      </w:r>
      <w:r>
        <w:rPr>
          <w:b w:val="false"/>
          <w:sz w:val="28"/>
          <w:szCs w:val="28"/>
        </w:rPr>
        <w:t xml:space="preserve">26» </w:t>
      </w:r>
      <w:r>
        <w:rPr>
          <w:b w:val="false"/>
          <w:sz w:val="28"/>
          <w:szCs w:val="28"/>
        </w:rPr>
        <w:t xml:space="preserve">декабря </w:t>
      </w:r>
      <w:r>
        <w:rPr>
          <w:b w:val="false"/>
          <w:sz w:val="28"/>
          <w:szCs w:val="28"/>
        </w:rPr>
        <w:t xml:space="preserve">2019г. № </w:t>
      </w:r>
      <w:r>
        <w:rPr>
          <w:b w:val="false"/>
          <w:sz w:val="28"/>
          <w:szCs w:val="28"/>
        </w:rPr>
        <w:t xml:space="preserve">994-ПГ</w:t>
      </w:r>
      <w:r>
        <w:rPr>
          <w:b w:val="false"/>
          <w:sz w:val="28"/>
          <w:szCs w:val="28"/>
        </w:rPr>
      </w:r>
      <w:r/>
    </w:p>
    <w:p>
      <w:pPr>
        <w:pStyle w:val="238"/>
        <w:ind w:left="5387" w:right="-138" w:hanging="0"/>
        <w:jc w:val="left"/>
        <w:spacing w:lineRule="auto" w:line="240" w:before="0"/>
        <w:tabs>
          <w:tab w:val="left" w:pos="1006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238"/>
        <w:ind w:left="0" w:right="-138" w:hanging="0"/>
        <w:jc w:val="left"/>
        <w:spacing w:lineRule="auto" w:line="240" w:before="0"/>
        <w:tabs>
          <w:tab w:val="left" w:pos="1006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238"/>
        <w:ind w:left="0" w:right="-73" w:hanging="0"/>
        <w:jc w:val="center"/>
        <w:spacing w:lineRule="auto" w:line="240" w:before="0"/>
        <w:tabs>
          <w:tab w:val="left" w:pos="9498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ВРЕМЕННЫЙ ПОРЯДОК</w:t>
      </w:r>
      <w:r/>
    </w:p>
    <w:p>
      <w:pPr>
        <w:pStyle w:val="238"/>
        <w:ind w:left="0" w:right="-73" w:hanging="0"/>
        <w:jc w:val="center"/>
        <w:spacing w:lineRule="auto" w:line="240" w:before="0"/>
        <w:tabs>
          <w:tab w:val="left" w:pos="9498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>
        <w:rPr>
          <w:b/>
        </w:rPr>
      </w:r>
      <w:r/>
    </w:p>
    <w:p>
      <w:pPr>
        <w:pStyle w:val="238"/>
        <w:ind w:left="0" w:right="-73" w:hanging="0"/>
        <w:jc w:val="center"/>
        <w:spacing w:lineRule="auto" w:line="240" w:before="0"/>
        <w:tabs>
          <w:tab w:val="left" w:pos="9498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/>
          <w:b/>
          <w:sz w:val="28"/>
          <w:szCs w:val="28"/>
        </w:rPr>
        <w:t xml:space="preserve">Отнесение земель, находящихся в частной собственности, в случаях, установленных законодательством Российской Федерации, к определенной категории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на территории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Котельники </w:t>
      </w:r>
      <w:r/>
    </w:p>
    <w:p>
      <w:pPr>
        <w:pStyle w:val="238"/>
        <w:ind w:left="0" w:right="-73" w:hanging="0"/>
        <w:jc w:val="center"/>
        <w:spacing w:lineRule="auto" w:line="240" w:before="0"/>
        <w:tabs>
          <w:tab w:val="left" w:pos="9498" w:leader="none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Московской области</w:t>
      </w:r>
      <w:r>
        <w:rPr>
          <w:rFonts w:ascii="Times New Roman" w:hAnsi="Times New Roman"/>
          <w:i/>
          <w:sz w:val="28"/>
          <w:szCs w:val="28"/>
        </w:rPr>
      </w:r>
      <w:r/>
    </w:p>
    <w:p>
      <w:pPr>
        <w:pStyle w:val="238"/>
        <w:ind w:left="0" w:right="-73" w:hanging="0"/>
        <w:spacing w:before="0"/>
        <w:tabs>
          <w:tab w:val="left" w:pos="9498" w:leader="none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  <w:r/>
    </w:p>
    <w:p>
      <w:pPr>
        <w:pStyle w:val="233"/>
        <w:ind w:firstLine="540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sz w:val="28"/>
          <w:szCs w:val="28"/>
        </w:rPr>
        <w:t xml:space="preserve">1. Предоставление муниципальной услуги «</w:t>
      </w:r>
      <w:r>
        <w:rPr>
          <w:rFonts w:ascii="Times New Roman" w:hAnsi="Times New Roman"/>
          <w:sz w:val="28"/>
          <w:szCs w:val="28"/>
        </w:rPr>
        <w:t xml:space="preserve">Отнесение земель, находящихся в частной собственности, в случаях, установленных законодательством Российской Федерации, к определенной категории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городского округа Котельники Московской области осуществляется администрацией городского округа Котельники </w:t>
      </w:r>
      <w:r>
        <w:rPr>
          <w:rFonts w:eastAsia="Calibri"/>
          <w:sz w:val="28"/>
          <w:szCs w:val="28"/>
          <w:lang w:eastAsia="en-US"/>
        </w:rPr>
        <w:t xml:space="preserve">Московской области</w:t>
      </w:r>
      <w:r>
        <w:rPr>
          <w:rFonts w:eastAsia="Calibri"/>
          <w:sz w:val="28"/>
          <w:szCs w:val="28"/>
          <w:lang w:eastAsia="en-US"/>
        </w:rPr>
        <w:t xml:space="preserve"> (далее - Администрация)</w:t>
      </w:r>
      <w:r>
        <w:rPr>
          <w:rFonts w:eastAsia="Calibri"/>
          <w:sz w:val="28"/>
          <w:szCs w:val="28"/>
          <w:lang w:eastAsia="en-US"/>
        </w:rPr>
        <w:t xml:space="preserve">, в соответствии </w:t>
      </w:r>
      <w:r>
        <w:rPr>
          <w:rFonts w:eastAsia="Calibri"/>
          <w:sz w:val="28"/>
          <w:szCs w:val="28"/>
          <w:lang w:eastAsia="en-US"/>
        </w:rPr>
        <w:t xml:space="preserve">с типовой формой Административного регламента «</w:t>
      </w:r>
      <w:r>
        <w:rPr>
          <w:rFonts w:ascii="Times New Roman" w:hAnsi="Times New Roman"/>
          <w:sz w:val="28"/>
          <w:szCs w:val="28"/>
        </w:rPr>
        <w:t xml:space="preserve">Отнесение земель, находящихся в частной собственности, в случаях, установленных законодательством Российской Федерации, к определенной категории</w:t>
      </w:r>
      <w:r>
        <w:rPr>
          <w:rFonts w:eastAsia="Calibri"/>
          <w:sz w:val="28"/>
          <w:szCs w:val="28"/>
          <w:lang w:eastAsia="en-US"/>
        </w:rPr>
        <w:t xml:space="preserve">»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i/>
          <w:sz w:val="28"/>
          <w:szCs w:val="28"/>
          <w:lang w:eastAsia="en-US"/>
        </w:rPr>
      </w:r>
      <w:r/>
    </w:p>
    <w:p>
      <w:pPr>
        <w:pStyle w:val="233"/>
        <w:spacing w:lineRule="auto" w:line="276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</w:r>
      <w:r/>
    </w:p>
    <w:p>
      <w:pPr>
        <w:pStyle w:val="233"/>
        <w:ind w:firstLine="540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sz w:val="28"/>
          <w:szCs w:val="28"/>
          <w:lang w:eastAsia="ar-SA"/>
        </w:rPr>
        <w:t xml:space="preserve">2. Место нахождения Администрации: </w:t>
      </w:r>
      <w:r>
        <w:rPr>
          <w:color w:val="000000"/>
          <w:sz w:val="28"/>
          <w:szCs w:val="28"/>
          <w:lang w:eastAsia="ar-SA"/>
        </w:rPr>
        <w:t xml:space="preserve">Московская область, городской округ Котельники, Дзержинское шоссе, д. 5/4.</w:t>
      </w:r>
      <w:r>
        <w:rPr>
          <w:rFonts w:eastAsia="Calibri"/>
          <w:i/>
          <w:sz w:val="28"/>
          <w:szCs w:val="28"/>
          <w:lang w:eastAsia="en-US"/>
        </w:rPr>
      </w:r>
      <w:r/>
    </w:p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Почтовый адрес Администрации: 140053, </w:t>
      </w:r>
      <w:r>
        <w:rPr>
          <w:color w:val="000000"/>
          <w:sz w:val="28"/>
          <w:szCs w:val="28"/>
          <w:lang w:eastAsia="ar-SA"/>
        </w:rPr>
        <w:t xml:space="preserve">Московская область, городской округ Котельники, Дзержинское шоссе, д. 5/4.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233"/>
        <w:ind w:firstLine="540"/>
        <w:jc w:val="both"/>
      </w:pPr>
      <w:r>
        <w:rPr>
          <w:rFonts w:eastAsia="Calibri"/>
          <w:sz w:val="28"/>
          <w:szCs w:val="28"/>
          <w:lang w:eastAsia="en-US"/>
        </w:rPr>
        <w:t xml:space="preserve">Контактный телефон: </w:t>
      </w:r>
      <w:r>
        <w:rPr>
          <w:color w:val="000000"/>
          <w:sz w:val="28"/>
          <w:szCs w:val="28"/>
        </w:rPr>
        <w:t xml:space="preserve">(495) 554-45-08.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Официальный сайт в информационно-коммуникационной сети «Интернет»: </w:t>
      </w:r>
      <w:r>
        <w:rPr>
          <w:sz w:val="28"/>
          <w:szCs w:val="28"/>
          <w:lang w:val="en-US"/>
        </w:rPr>
        <w:t xml:space="preserve">http://kotelniki.mosreg.ru</w:t>
      </w:r>
      <w:r>
        <w:rPr>
          <w:sz w:val="28"/>
          <w:szCs w:val="28"/>
          <w:lang w:val="en-US"/>
        </w:rPr>
      </w:r>
      <w:r/>
    </w:p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Адрес электронной почты в сети Интернет: </w:t>
      </w:r>
      <w:r>
        <w:rPr>
          <w:sz w:val="28"/>
          <w:szCs w:val="28"/>
          <w:lang w:val="en-US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  <w:lang w:val="en-US"/>
        </w:rPr>
        <w:instrText xml:space="preserve">HYPERLINK</w:instrText>
      </w:r>
      <w:r>
        <w:rPr>
          <w:sz w:val="28"/>
          <w:szCs w:val="28"/>
        </w:rPr>
        <w:instrText xml:space="preserve"> "</w:instrText>
      </w:r>
      <w:r>
        <w:rPr>
          <w:sz w:val="28"/>
          <w:szCs w:val="28"/>
          <w:lang w:val="en-US"/>
        </w:rPr>
        <w:instrText xml:space="preserve">mailto</w:instrText>
      </w:r>
      <w:r>
        <w:rPr>
          <w:sz w:val="28"/>
          <w:szCs w:val="28"/>
        </w:rPr>
        <w:instrText xml:space="preserve">:</w:instrText>
      </w:r>
      <w:r>
        <w:rPr>
          <w:sz w:val="28"/>
          <w:szCs w:val="28"/>
          <w:lang w:val="en-US"/>
        </w:rPr>
        <w:instrText xml:space="preserve">kotelniki</w:instrText>
      </w:r>
      <w:r>
        <w:rPr>
          <w:sz w:val="28"/>
          <w:szCs w:val="28"/>
        </w:rPr>
        <w:instrText xml:space="preserve">@</w:instrText>
      </w:r>
      <w:r>
        <w:rPr>
          <w:sz w:val="28"/>
          <w:szCs w:val="28"/>
          <w:lang w:val="en-US"/>
        </w:rPr>
        <w:instrText xml:space="preserve">mosreg</w:instrText>
      </w:r>
      <w:r>
        <w:rPr>
          <w:sz w:val="28"/>
          <w:szCs w:val="28"/>
        </w:rPr>
        <w:instrText xml:space="preserve">.</w:instrText>
      </w:r>
      <w:r>
        <w:rPr>
          <w:sz w:val="28"/>
          <w:szCs w:val="28"/>
          <w:lang w:val="en-US"/>
        </w:rPr>
        <w:instrText xml:space="preserve">ru</w:instrText>
      </w:r>
      <w:r>
        <w:rPr>
          <w:sz w:val="28"/>
          <w:szCs w:val="28"/>
        </w:rPr>
        <w:instrText xml:space="preserve">" </w:instrText>
      </w:r>
      <w:r>
        <w:rPr>
          <w:sz w:val="28"/>
          <w:szCs w:val="28"/>
          <w:lang w:val="en-US"/>
        </w:rPr>
        <w:fldChar w:fldCharType="separate"/>
      </w:r>
      <w:r>
        <w:rPr>
          <w:rStyle w:val="243"/>
          <w:sz w:val="28"/>
          <w:szCs w:val="28"/>
          <w:lang w:val="en-US"/>
        </w:rPr>
        <w:t xml:space="preserve">kotelniki</w:t>
      </w:r>
      <w:r>
        <w:rPr>
          <w:rStyle w:val="243"/>
          <w:sz w:val="28"/>
          <w:szCs w:val="28"/>
        </w:rPr>
        <w:t xml:space="preserve">@</w:t>
      </w:r>
      <w:r>
        <w:rPr>
          <w:rStyle w:val="243"/>
          <w:sz w:val="28"/>
          <w:szCs w:val="28"/>
          <w:lang w:val="en-US"/>
        </w:rPr>
        <w:t xml:space="preserve">mosreg</w:t>
      </w:r>
      <w:r>
        <w:rPr>
          <w:rStyle w:val="243"/>
          <w:sz w:val="28"/>
          <w:szCs w:val="28"/>
        </w:rPr>
        <w:t xml:space="preserve">.</w:t>
      </w:r>
      <w:r>
        <w:rPr>
          <w:rStyle w:val="243"/>
          <w:sz w:val="28"/>
          <w:szCs w:val="28"/>
          <w:lang w:val="en-US"/>
        </w:rPr>
        <w:t xml:space="preserve">ru</w:t>
      </w:r>
      <w:r>
        <w:rPr>
          <w:sz w:val="28"/>
          <w:szCs w:val="28"/>
          <w:lang w:val="en-US"/>
        </w:rPr>
        <w:fldChar w:fldCharType="end"/>
      </w:r>
      <w:r>
        <w:rPr>
          <w:sz w:val="28"/>
          <w:szCs w:val="28"/>
          <w:lang w:val="en-US"/>
        </w:rPr>
      </w:r>
      <w:r/>
    </w:p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Справочная информация о месте нахождения Многофункционального центра предоставления государственных и муниципальных услуг (МФЦ), графике работы, контактных телефонах, адресах электронной почты.</w:t>
      </w:r>
      <w:r/>
    </w:p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Место нахождения МФЦ: </w:t>
      </w:r>
      <w:r/>
    </w:p>
    <w:p>
      <w:pPr>
        <w:pStyle w:val="233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</w:r>
      <w:r>
        <w:rPr>
          <w:sz w:val="28"/>
          <w:szCs w:val="28"/>
        </w:rPr>
        <w:t xml:space="preserve">Московская область, г. Котельники, ул. Новая, д. 14;</w:t>
      </w:r>
      <w:r/>
    </w:p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Московская область, г. Котельники, мкр-н Ковровый, д. 25</w:t>
      </w:r>
      <w:r>
        <w:rPr>
          <w:rFonts w:eastAsia="Calibri"/>
          <w:sz w:val="28"/>
          <w:szCs w:val="28"/>
          <w:lang w:eastAsia="en-US"/>
        </w:rPr>
      </w:r>
      <w:r/>
    </w:p>
    <w:p>
      <w:pPr>
        <w:pStyle w:val="23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График работы МФЦ:</w:t>
      </w:r>
      <w:r/>
    </w:p>
    <w:tbl>
      <w:tblPr>
        <w:tblW w:w="4708" w:type="pct"/>
        <w:jc w:val="center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353"/>
        <w:gridCol w:w="6926"/>
      </w:tblGrid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233"/>
              <w:ind w:firstLine="422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Понедельник</w:t>
            </w:r>
            <w:r>
              <w:rPr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26" w:type="dxa"/>
            <w:vAlign w:val="center"/>
            <w:textDirection w:val="lrTb"/>
            <w:noWrap w:val="false"/>
          </w:tcPr>
          <w:p>
            <w:pPr>
              <w:pStyle w:val="233"/>
              <w:ind w:right="-102" w:firstLine="540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8-00 до 20-00</w:t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233"/>
              <w:ind w:firstLine="422"/>
              <w:jc w:val="both"/>
              <w:tabs>
                <w:tab w:val="left" w:pos="1276" w:leader="none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Вторник</w:t>
            </w:r>
            <w:r>
              <w:rPr>
                <w:sz w:val="28"/>
                <w:szCs w:val="28"/>
                <w:lang w:val="en-US"/>
              </w:rPr>
              <w:t xml:space="preserve">:</w:t>
            </w:r>
            <w:r>
              <w:rPr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26" w:type="dxa"/>
            <w:vAlign w:val="center"/>
            <w:textDirection w:val="lrTb"/>
            <w:noWrap w:val="false"/>
          </w:tcPr>
          <w:p>
            <w:pPr>
              <w:pStyle w:val="233"/>
              <w:ind w:right="-102" w:firstLine="540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8-00 до 20-00</w:t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233"/>
              <w:ind w:firstLine="422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С</w:t>
            </w:r>
            <w:r>
              <w:rPr>
                <w:sz w:val="28"/>
                <w:szCs w:val="28"/>
              </w:rPr>
              <w:t xml:space="preserve">реда</w:t>
            </w:r>
            <w:r>
              <w:rPr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26" w:type="dxa"/>
            <w:vAlign w:val="center"/>
            <w:textDirection w:val="lrTb"/>
            <w:noWrap w:val="false"/>
          </w:tcPr>
          <w:p>
            <w:pPr>
              <w:pStyle w:val="233"/>
              <w:ind w:right="-102" w:firstLine="540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8-00 до 20-00</w:t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233"/>
              <w:ind w:firstLine="422"/>
              <w:jc w:val="both"/>
              <w:tabs>
                <w:tab w:val="left" w:pos="1276" w:leader="none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Четверг</w:t>
            </w:r>
            <w:r>
              <w:rPr>
                <w:sz w:val="28"/>
                <w:szCs w:val="28"/>
                <w:lang w:val="en-US"/>
              </w:rPr>
              <w:t xml:space="preserve">:</w:t>
            </w:r>
            <w:r>
              <w:rPr>
                <w:sz w:val="28"/>
                <w:szCs w:val="28"/>
                <w:lang w:val="en-US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26" w:type="dxa"/>
            <w:vAlign w:val="center"/>
            <w:textDirection w:val="lrTb"/>
            <w:noWrap w:val="false"/>
          </w:tcPr>
          <w:p>
            <w:pPr>
              <w:pStyle w:val="233"/>
              <w:ind w:right="-102" w:firstLine="540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8-00 до 20-00</w:t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233"/>
              <w:ind w:firstLine="422"/>
              <w:jc w:val="both"/>
              <w:tabs>
                <w:tab w:val="left" w:pos="1276" w:leader="none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Пятница: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26" w:type="dxa"/>
            <w:vAlign w:val="center"/>
            <w:textDirection w:val="lrTb"/>
            <w:noWrap w:val="false"/>
          </w:tcPr>
          <w:p>
            <w:pPr>
              <w:pStyle w:val="233"/>
              <w:ind w:right="-102" w:firstLine="540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8-00 до 20-00</w:t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233"/>
              <w:ind w:firstLine="422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Суббота</w:t>
            </w:r>
            <w:r>
              <w:rPr>
                <w:sz w:val="28"/>
                <w:szCs w:val="28"/>
              </w:rPr>
              <w:t xml:space="preserve">: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26" w:type="dxa"/>
            <w:vAlign w:val="center"/>
            <w:textDirection w:val="lrTb"/>
            <w:noWrap w:val="false"/>
          </w:tcPr>
          <w:p>
            <w:pPr>
              <w:pStyle w:val="233"/>
              <w:ind w:right="-102" w:firstLine="540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8-00 до 20-00</w:t>
            </w:r>
            <w:r/>
          </w:p>
        </w:tc>
      </w:tr>
      <w:tr>
        <w:trPr/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353" w:type="dxa"/>
            <w:vAlign w:val="top"/>
            <w:textDirection w:val="lrTb"/>
            <w:noWrap w:val="false"/>
          </w:tcPr>
          <w:p>
            <w:pPr>
              <w:pStyle w:val="233"/>
              <w:ind w:firstLine="422"/>
              <w:jc w:val="both"/>
              <w:tabs>
                <w:tab w:val="left" w:pos="1276" w:leader="none"/>
              </w:tabs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Воскресенье:</w:t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6926" w:type="dxa"/>
            <w:vAlign w:val="center"/>
            <w:textDirection w:val="lrTb"/>
            <w:noWrap w:val="false"/>
          </w:tcPr>
          <w:p>
            <w:pPr>
              <w:pStyle w:val="233"/>
              <w:ind w:right="-102" w:firstLine="540"/>
              <w:jc w:val="both"/>
              <w:tabs>
                <w:tab w:val="left" w:pos="1276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выходной</w:t>
            </w:r>
            <w:r/>
          </w:p>
        </w:tc>
      </w:tr>
    </w:tbl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233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Почтовый адрес МФЦ</w:t>
      </w:r>
      <w:r>
        <w:rPr>
          <w:sz w:val="28"/>
          <w:szCs w:val="28"/>
        </w:rPr>
        <w:t xml:space="preserve">: </w:t>
      </w:r>
      <w:r/>
    </w:p>
    <w:p>
      <w:pPr>
        <w:pStyle w:val="23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140054, Московская область, г. Котельники, ул. Новая, д. 14; </w:t>
      </w:r>
      <w:r/>
    </w:p>
    <w:p>
      <w:pPr>
        <w:pStyle w:val="233"/>
        <w:ind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140054, Московская область, г. Котельники, мкр-н Ковровый, д. 25</w:t>
      </w:r>
      <w:r>
        <w:rPr>
          <w:i/>
          <w:sz w:val="28"/>
          <w:szCs w:val="28"/>
        </w:rPr>
      </w:r>
      <w:r/>
    </w:p>
    <w:p>
      <w:pPr>
        <w:pStyle w:val="233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Официальный сайт в информационно-коммуникационной сети «Интернет»: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www</w:t>
      </w:r>
      <w:r>
        <w:rPr>
          <w:sz w:val="28"/>
          <w:szCs w:val="28"/>
        </w:rPr>
        <w:t xml:space="preserve">/</w:t>
      </w:r>
      <w:r>
        <w:rPr>
          <w:sz w:val="28"/>
          <w:szCs w:val="28"/>
          <w:lang w:val="en-US"/>
        </w:rPr>
        <w:t xml:space="preserve">mfc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kotelniki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</w:r>
      <w:r/>
    </w:p>
    <w:p>
      <w:pPr>
        <w:pStyle w:val="233"/>
        <w:ind w:firstLine="540"/>
        <w:jc w:val="both"/>
        <w:rPr>
          <w:i/>
          <w:sz w:val="28"/>
          <w:szCs w:val="28"/>
        </w:rPr>
        <w:outlineLvl w:val="2"/>
      </w:pPr>
      <w:r>
        <w:rPr>
          <w:rFonts w:eastAsia="Calibri"/>
          <w:sz w:val="28"/>
          <w:szCs w:val="28"/>
          <w:lang w:eastAsia="en-US"/>
        </w:rPr>
        <w:t xml:space="preserve">Адрес электронной почты в сети Интернет</w:t>
      </w:r>
      <w:r>
        <w:rPr>
          <w:sz w:val="28"/>
          <w:szCs w:val="28"/>
        </w:rPr>
        <w:t xml:space="preserve">: </w:t>
      </w:r>
      <w:r>
        <w:rPr>
          <w:sz w:val="28"/>
          <w:szCs w:val="28"/>
          <w:lang w:val="en-US"/>
        </w:rPr>
        <w:t xml:space="preserve">mfc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kotel</w:t>
      </w:r>
      <w:r>
        <w:rPr>
          <w:sz w:val="28"/>
          <w:szCs w:val="28"/>
        </w:rPr>
        <w:t xml:space="preserve">@</w:t>
      </w:r>
      <w:r>
        <w:rPr>
          <w:sz w:val="28"/>
          <w:szCs w:val="28"/>
          <w:lang w:val="en-US"/>
        </w:rPr>
        <w:t xml:space="preserve">yandex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i/>
          <w:sz w:val="28"/>
          <w:szCs w:val="28"/>
        </w:rPr>
      </w:r>
      <w:r/>
    </w:p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/>
    </w:p>
    <w:p>
      <w:pPr>
        <w:pStyle w:val="233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Дополнительная информация приведена на сайтах:</w:t>
      </w:r>
      <w:r/>
    </w:p>
    <w:p>
      <w:pPr>
        <w:pStyle w:val="233"/>
        <w:ind w:left="142"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РПГУ: uslugi.mosreg.ru</w:t>
      </w:r>
      <w:r/>
    </w:p>
    <w:p>
      <w:pPr>
        <w:pStyle w:val="233"/>
        <w:ind w:left="142" w:firstLine="540"/>
        <w:jc w:val="both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МФЦ: mfc.mosreg.ru </w:t>
      </w:r>
      <w:r>
        <w:rPr>
          <w:i/>
          <w:sz w:val="28"/>
          <w:szCs w:val="28"/>
        </w:rPr>
      </w:r>
      <w:r/>
    </w:p>
    <w:p>
      <w:pPr>
        <w:pStyle w:val="233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  <w:r/>
    </w:p>
    <w:sectPr>
      <w:headerReference w:type="default" r:id="rId8"/>
      <w:headerReference w:type="even" r:id="rId9"/>
      <w:footnotePr/>
      <w:type w:val="nextPage"/>
      <w:pgSz w:w="11906" w:h="16838"/>
      <w:pgMar w:top="1134" w:right="1134" w:bottom="1134" w:left="1134" w:gutter="0" w:header="709" w:footer="709"/>
      <w:cols w:num="1" w:sep="0" w:space="708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46"/>
      <w:rPr>
        <w:rStyle w:val="247"/>
      </w:rPr>
      <w:framePr w:wrap="around" w:vAnchor="text" w:hAnchor="margin" w:xAlign="center" w:y="1"/>
    </w:pPr>
    <w:r>
      <w:rPr>
        <w:rStyle w:val="247"/>
      </w:rPr>
      <w:fldChar w:fldCharType="begin"/>
    </w:r>
    <w:r>
      <w:rPr>
        <w:rStyle w:val="247"/>
      </w:rPr>
      <w:instrText xml:space="preserve">PAGE  </w:instrText>
    </w:r>
    <w:r>
      <w:rPr>
        <w:rStyle w:val="247"/>
      </w:rPr>
      <w:fldChar w:fldCharType="separate"/>
    </w:r>
    <w:r>
      <w:rPr>
        <w:rStyle w:val="247"/>
      </w:rPr>
      <w:t xml:space="preserve">2</w:t>
    </w:r>
    <w:r>
      <w:rPr>
        <w:rStyle w:val="247"/>
      </w:rPr>
      <w:fldChar w:fldCharType="end"/>
    </w:r>
    <w:r>
      <w:rPr>
        <w:rStyle w:val="247"/>
      </w:rPr>
    </w:r>
    <w:r/>
  </w:p>
  <w:p>
    <w:pPr>
      <w:pStyle w:val="246"/>
      <w:jc w:val="center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246"/>
      <w:rPr>
        <w:rStyle w:val="247"/>
      </w:rPr>
      <w:framePr w:wrap="around" w:vAnchor="text" w:hAnchor="margin" w:xAlign="center" w:y="1"/>
    </w:pPr>
    <w:r>
      <w:rPr>
        <w:rStyle w:val="247"/>
      </w:rPr>
      <w:fldChar w:fldCharType="begin"/>
    </w:r>
    <w:r>
      <w:rPr>
        <w:rStyle w:val="247"/>
      </w:rPr>
      <w:instrText xml:space="preserve">PAGE  </w:instrText>
    </w:r>
    <w:r>
      <w:rPr>
        <w:rStyle w:val="247"/>
      </w:rPr>
      <w:fldChar w:fldCharType="end"/>
    </w:r>
    <w:r>
      <w:rPr>
        <w:rStyle w:val="247"/>
      </w:rPr>
    </w:r>
    <w:r/>
  </w:p>
  <w:p>
    <w:pPr>
      <w:pStyle w:val="2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decimal"/>
      <w:pStyle w:val="251"/>
      <w:suff w:val="tab"/>
      <w:lvlText w:val="%1)"/>
      <w:lvlJc w:val="left"/>
      <w:pPr>
        <w:pStyle w:val="233"/>
        <w:ind w:left="1440" w:hanging="354"/>
      </w:pPr>
    </w:lvl>
    <w:lvl w:ilvl="1">
      <w:start w:val="1"/>
      <w:numFmt w:val="lowerLetter"/>
      <w:suff w:val="tab"/>
      <w:lvlText w:val="%2."/>
      <w:lvlJc w:val="left"/>
      <w:pPr>
        <w:pStyle w:val="233"/>
        <w:ind w:left="2160" w:hanging="354"/>
      </w:pPr>
    </w:lvl>
    <w:lvl w:ilvl="2">
      <w:start w:val="1"/>
      <w:numFmt w:val="lowerRoman"/>
      <w:suff w:val="tab"/>
      <w:lvlText w:val="%3."/>
      <w:lvlJc w:val="right"/>
      <w:pPr>
        <w:pStyle w:val="233"/>
        <w:ind w:left="2880" w:hanging="174"/>
      </w:pPr>
    </w:lvl>
    <w:lvl w:ilvl="3">
      <w:start w:val="1"/>
      <w:numFmt w:val="decimal"/>
      <w:suff w:val="tab"/>
      <w:lvlText w:val="%4."/>
      <w:lvlJc w:val="left"/>
      <w:pPr>
        <w:pStyle w:val="233"/>
        <w:ind w:left="3600" w:hanging="354"/>
      </w:pPr>
    </w:lvl>
    <w:lvl w:ilvl="4">
      <w:start w:val="1"/>
      <w:numFmt w:val="lowerLetter"/>
      <w:suff w:val="tab"/>
      <w:lvlText w:val="%5."/>
      <w:lvlJc w:val="left"/>
      <w:pPr>
        <w:pStyle w:val="233"/>
        <w:ind w:left="4320" w:hanging="354"/>
      </w:pPr>
    </w:lvl>
    <w:lvl w:ilvl="5">
      <w:start w:val="1"/>
      <w:numFmt w:val="lowerRoman"/>
      <w:suff w:val="tab"/>
      <w:lvlText w:val="%6."/>
      <w:lvlJc w:val="right"/>
      <w:pPr>
        <w:pStyle w:val="233"/>
        <w:ind w:left="5040" w:hanging="174"/>
      </w:pPr>
    </w:lvl>
    <w:lvl w:ilvl="6">
      <w:start w:val="1"/>
      <w:numFmt w:val="decimal"/>
      <w:suff w:val="tab"/>
      <w:lvlText w:val="%7."/>
      <w:lvlJc w:val="left"/>
      <w:pPr>
        <w:pStyle w:val="233"/>
        <w:ind w:left="5760" w:hanging="354"/>
      </w:pPr>
    </w:lvl>
    <w:lvl w:ilvl="7">
      <w:start w:val="1"/>
      <w:numFmt w:val="lowerLetter"/>
      <w:suff w:val="tab"/>
      <w:lvlText w:val="%8."/>
      <w:lvlJc w:val="left"/>
      <w:pPr>
        <w:pStyle w:val="233"/>
        <w:ind w:left="6480" w:hanging="354"/>
      </w:pPr>
    </w:lvl>
    <w:lvl w:ilvl="8">
      <w:start w:val="1"/>
      <w:numFmt w:val="lowerRoman"/>
      <w:suff w:val="tab"/>
      <w:lvlText w:val="%9."/>
      <w:lvlJc w:val="right"/>
      <w:pPr>
        <w:pStyle w:val="233"/>
        <w:ind w:left="7200" w:hanging="174"/>
      </w:pPr>
    </w:lvl>
  </w:abstractNum>
  <w:abstractNum w:abstractNumId="1">
    <w:multiLevelType w:val="hybridMultilevel"/>
    <w:lvl w:ilvl="0">
      <w:start w:val="1"/>
      <w:numFmt w:val="decimal"/>
      <w:pStyle w:val="252"/>
      <w:suff w:val="tab"/>
      <w:lvlText w:val="%1."/>
      <w:lvlJc w:val="left"/>
      <w:pPr>
        <w:pStyle w:val="233"/>
        <w:ind w:left="644" w:hanging="354"/>
      </w:pPr>
    </w:lvl>
    <w:lvl w:ilvl="1">
      <w:start w:val="1"/>
      <w:numFmt w:val="decimal"/>
      <w:suff w:val="tab"/>
      <w:lvlText w:val="%2)."/>
      <w:lvlJc w:val="left"/>
      <w:pPr>
        <w:pStyle w:val="233"/>
        <w:ind w:left="1440" w:hanging="354"/>
      </w:pPr>
    </w:lvl>
    <w:lvl w:ilvl="2">
      <w:start w:val="1"/>
      <w:numFmt w:val="lowerRoman"/>
      <w:suff w:val="tab"/>
      <w:lvlText w:val="%3."/>
      <w:lvlJc w:val="right"/>
      <w:pPr>
        <w:pStyle w:val="233"/>
        <w:ind w:left="2160" w:hanging="174"/>
      </w:pPr>
    </w:lvl>
    <w:lvl w:ilvl="3">
      <w:start w:val="1"/>
      <w:numFmt w:val="decimal"/>
      <w:suff w:val="tab"/>
      <w:lvlText w:val="%4."/>
      <w:lvlJc w:val="left"/>
      <w:pPr>
        <w:pStyle w:val="233"/>
        <w:ind w:left="2880" w:hanging="354"/>
      </w:pPr>
    </w:lvl>
    <w:lvl w:ilvl="4">
      <w:start w:val="1"/>
      <w:numFmt w:val="lowerLetter"/>
      <w:suff w:val="tab"/>
      <w:lvlText w:val="%5."/>
      <w:lvlJc w:val="left"/>
      <w:pPr>
        <w:pStyle w:val="233"/>
        <w:ind w:left="3600" w:hanging="354"/>
      </w:pPr>
    </w:lvl>
    <w:lvl w:ilvl="5">
      <w:start w:val="1"/>
      <w:numFmt w:val="lowerRoman"/>
      <w:suff w:val="tab"/>
      <w:lvlText w:val="%6."/>
      <w:lvlJc w:val="right"/>
      <w:pPr>
        <w:pStyle w:val="233"/>
        <w:ind w:left="4320" w:hanging="174"/>
      </w:pPr>
    </w:lvl>
    <w:lvl w:ilvl="6">
      <w:start w:val="1"/>
      <w:numFmt w:val="decimal"/>
      <w:suff w:val="tab"/>
      <w:lvlText w:val="%7."/>
      <w:lvlJc w:val="left"/>
      <w:pPr>
        <w:pStyle w:val="233"/>
        <w:ind w:left="5040" w:hanging="354"/>
      </w:pPr>
    </w:lvl>
    <w:lvl w:ilvl="7">
      <w:start w:val="1"/>
      <w:numFmt w:val="lowerLetter"/>
      <w:suff w:val="tab"/>
      <w:lvlText w:val="%8."/>
      <w:lvlJc w:val="left"/>
      <w:pPr>
        <w:pStyle w:val="233"/>
        <w:ind w:left="5760" w:hanging="354"/>
      </w:pPr>
    </w:lvl>
    <w:lvl w:ilvl="8">
      <w:start w:val="1"/>
      <w:numFmt w:val="lowerRoman"/>
      <w:suff w:val="tab"/>
      <w:lvlText w:val="%9."/>
      <w:lvlJc w:val="right"/>
      <w:pPr>
        <w:pStyle w:val="233"/>
        <w:ind w:left="6480" w:hanging="174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233"/>
        <w:ind w:left="720" w:hanging="352"/>
        <w:tabs>
          <w:tab w:val="left" w:pos="720" w:leader="none"/>
        </w:tabs>
      </w:pPr>
      <w:rPr>
        <w:b w:val="false"/>
      </w:rPr>
    </w:lvl>
    <w:lvl w:ilvl="1">
      <w:start w:val="1"/>
      <w:numFmt w:val="decimal"/>
      <w:suff w:val="tab"/>
      <w:lvlText w:val="%1.%2."/>
      <w:lvlJc w:val="left"/>
      <w:pPr>
        <w:pStyle w:val="233"/>
        <w:ind w:left="1080" w:hanging="712"/>
        <w:tabs>
          <w:tab w:val="left" w:pos="1080" w:leader="none"/>
        </w:tabs>
      </w:pPr>
    </w:lvl>
    <w:lvl w:ilvl="2">
      <w:start w:val="1"/>
      <w:numFmt w:val="decimal"/>
      <w:suff w:val="tab"/>
      <w:lvlText w:val="%1.%2.%3."/>
      <w:lvlJc w:val="left"/>
      <w:pPr>
        <w:pStyle w:val="233"/>
        <w:ind w:left="1080" w:hanging="712"/>
        <w:tabs>
          <w:tab w:val="left" w:pos="1080" w:leader="none"/>
        </w:tabs>
      </w:pPr>
    </w:lvl>
    <w:lvl w:ilvl="3">
      <w:start w:val="1"/>
      <w:numFmt w:val="decimal"/>
      <w:suff w:val="tab"/>
      <w:lvlText w:val="%1.%2.%3.%4."/>
      <w:lvlJc w:val="left"/>
      <w:pPr>
        <w:pStyle w:val="233"/>
        <w:ind w:left="1440" w:hanging="1072"/>
        <w:tabs>
          <w:tab w:val="left" w:pos="1440" w:leader="none"/>
        </w:tabs>
      </w:pPr>
    </w:lvl>
    <w:lvl w:ilvl="4">
      <w:start w:val="1"/>
      <w:numFmt w:val="decimal"/>
      <w:suff w:val="tab"/>
      <w:lvlText w:val="%1.%2.%3.%4.%5."/>
      <w:lvlJc w:val="left"/>
      <w:pPr>
        <w:pStyle w:val="233"/>
        <w:ind w:left="1440" w:hanging="1072"/>
        <w:tabs>
          <w:tab w:val="left" w:pos="1440" w:leader="none"/>
        </w:tabs>
      </w:pPr>
    </w:lvl>
    <w:lvl w:ilvl="5">
      <w:start w:val="1"/>
      <w:numFmt w:val="decimal"/>
      <w:suff w:val="tab"/>
      <w:lvlText w:val="%1.%2.%3.%4.%5.%6."/>
      <w:lvlJc w:val="left"/>
      <w:pPr>
        <w:pStyle w:val="233"/>
        <w:ind w:left="1800" w:hanging="1432"/>
        <w:tabs>
          <w:tab w:val="left" w:pos="1800" w:leader="none"/>
        </w:tabs>
      </w:pPr>
    </w:lvl>
    <w:lvl w:ilvl="6">
      <w:start w:val="1"/>
      <w:numFmt w:val="decimal"/>
      <w:suff w:val="tab"/>
      <w:lvlText w:val="%1.%2.%3.%4.%5.%6.%7."/>
      <w:lvlJc w:val="left"/>
      <w:pPr>
        <w:pStyle w:val="233"/>
        <w:ind w:left="1800" w:hanging="1432"/>
        <w:tabs>
          <w:tab w:val="left" w:pos="1800" w:leader="none"/>
        </w:tabs>
      </w:pPr>
    </w:lvl>
    <w:lvl w:ilvl="7">
      <w:start w:val="1"/>
      <w:numFmt w:val="decimal"/>
      <w:suff w:val="tab"/>
      <w:lvlText w:val="%1.%2.%3.%4.%5.%6.%7.%8."/>
      <w:lvlJc w:val="left"/>
      <w:pPr>
        <w:pStyle w:val="233"/>
        <w:ind w:left="2160" w:hanging="1792"/>
        <w:tabs>
          <w:tab w:val="left" w:pos="2160" w:leader="none"/>
        </w:tabs>
      </w:pPr>
    </w:lvl>
    <w:lvl w:ilvl="8">
      <w:start w:val="1"/>
      <w:numFmt w:val="decimal"/>
      <w:suff w:val="tab"/>
      <w:lvlText w:val="%1.%2.%3.%4.%5.%6.%7.%8.%9."/>
      <w:lvlJc w:val="left"/>
      <w:pPr>
        <w:pStyle w:val="233"/>
        <w:ind w:left="2160" w:hanging="1792"/>
        <w:tabs>
          <w:tab w:val="left" w:pos="2160" w:leader="none"/>
        </w:tabs>
      </w:p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pStyle w:val="233"/>
        <w:ind w:left="720" w:hanging="352"/>
        <w:tabs>
          <w:tab w:val="left" w:pos="720" w:leader="none"/>
        </w:tabs>
      </w:pPr>
      <w:rPr>
        <w:b w:val="false"/>
      </w:rPr>
    </w:lvl>
    <w:lvl w:ilvl="1">
      <w:start w:val="1"/>
      <w:numFmt w:val="decimal"/>
      <w:suff w:val="tab"/>
      <w:lvlText w:val="%1.%2."/>
      <w:lvlJc w:val="left"/>
      <w:pPr>
        <w:pStyle w:val="233"/>
        <w:ind w:left="1080" w:hanging="712"/>
        <w:tabs>
          <w:tab w:val="left" w:pos="1080" w:leader="none"/>
        </w:tabs>
      </w:pPr>
    </w:lvl>
    <w:lvl w:ilvl="2">
      <w:start w:val="1"/>
      <w:numFmt w:val="decimal"/>
      <w:suff w:val="tab"/>
      <w:lvlText w:val="%1.%2.%3."/>
      <w:lvlJc w:val="left"/>
      <w:pPr>
        <w:pStyle w:val="233"/>
        <w:ind w:left="1080" w:hanging="712"/>
        <w:tabs>
          <w:tab w:val="left" w:pos="1080" w:leader="none"/>
        </w:tabs>
      </w:pPr>
    </w:lvl>
    <w:lvl w:ilvl="3">
      <w:start w:val="1"/>
      <w:numFmt w:val="decimal"/>
      <w:suff w:val="tab"/>
      <w:lvlText w:val="%1.%2.%3.%4."/>
      <w:lvlJc w:val="left"/>
      <w:pPr>
        <w:pStyle w:val="233"/>
        <w:ind w:left="1440" w:hanging="1072"/>
        <w:tabs>
          <w:tab w:val="left" w:pos="1440" w:leader="none"/>
        </w:tabs>
      </w:pPr>
    </w:lvl>
    <w:lvl w:ilvl="4">
      <w:start w:val="1"/>
      <w:numFmt w:val="decimal"/>
      <w:suff w:val="tab"/>
      <w:lvlText w:val="%1.%2.%3.%4.%5."/>
      <w:lvlJc w:val="left"/>
      <w:pPr>
        <w:pStyle w:val="233"/>
        <w:ind w:left="1440" w:hanging="1072"/>
        <w:tabs>
          <w:tab w:val="left" w:pos="1440" w:leader="none"/>
        </w:tabs>
      </w:pPr>
    </w:lvl>
    <w:lvl w:ilvl="5">
      <w:start w:val="1"/>
      <w:numFmt w:val="decimal"/>
      <w:suff w:val="tab"/>
      <w:lvlText w:val="%1.%2.%3.%4.%5.%6."/>
      <w:lvlJc w:val="left"/>
      <w:pPr>
        <w:pStyle w:val="233"/>
        <w:ind w:left="1800" w:hanging="1432"/>
        <w:tabs>
          <w:tab w:val="left" w:pos="1800" w:leader="none"/>
        </w:tabs>
      </w:pPr>
    </w:lvl>
    <w:lvl w:ilvl="6">
      <w:start w:val="1"/>
      <w:numFmt w:val="decimal"/>
      <w:suff w:val="tab"/>
      <w:lvlText w:val="%1.%2.%3.%4.%5.%6.%7."/>
      <w:lvlJc w:val="left"/>
      <w:pPr>
        <w:pStyle w:val="233"/>
        <w:ind w:left="1800" w:hanging="1432"/>
        <w:tabs>
          <w:tab w:val="left" w:pos="1800" w:leader="none"/>
        </w:tabs>
      </w:pPr>
    </w:lvl>
    <w:lvl w:ilvl="7">
      <w:start w:val="1"/>
      <w:numFmt w:val="decimal"/>
      <w:suff w:val="tab"/>
      <w:lvlText w:val="%1.%2.%3.%4.%5.%6.%7.%8."/>
      <w:lvlJc w:val="left"/>
      <w:pPr>
        <w:pStyle w:val="233"/>
        <w:ind w:left="2160" w:hanging="1792"/>
        <w:tabs>
          <w:tab w:val="left" w:pos="2160" w:leader="none"/>
        </w:tabs>
      </w:pPr>
    </w:lvl>
    <w:lvl w:ilvl="8">
      <w:start w:val="1"/>
      <w:numFmt w:val="decimal"/>
      <w:suff w:val="tab"/>
      <w:lvlText w:val="%1.%2.%3.%4.%5.%6.%7.%8.%9."/>
      <w:lvlJc w:val="left"/>
      <w:pPr>
        <w:pStyle w:val="233"/>
        <w:ind w:left="2160" w:hanging="1792"/>
        <w:tabs>
          <w:tab w:val="left" w:pos="2160" w:leader="none"/>
        </w:tabs>
      </w:p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pStyle w:val="233"/>
        <w:ind w:left="720" w:hanging="352"/>
        <w:tabs>
          <w:tab w:val="left" w:pos="720" w:leader="none"/>
        </w:tabs>
      </w:pPr>
      <w:rPr>
        <w:b w:val="false"/>
      </w:rPr>
    </w:lvl>
    <w:lvl w:ilvl="1">
      <w:start w:val="1"/>
      <w:numFmt w:val="decimal"/>
      <w:suff w:val="tab"/>
      <w:lvlText w:val="%1.%2."/>
      <w:lvlJc w:val="left"/>
      <w:pPr>
        <w:pStyle w:val="233"/>
        <w:ind w:left="1080" w:hanging="712"/>
        <w:tabs>
          <w:tab w:val="left" w:pos="1080" w:leader="none"/>
        </w:tabs>
      </w:pPr>
    </w:lvl>
    <w:lvl w:ilvl="2">
      <w:start w:val="1"/>
      <w:numFmt w:val="decimal"/>
      <w:suff w:val="tab"/>
      <w:lvlText w:val="%1.%2.%3."/>
      <w:lvlJc w:val="left"/>
      <w:pPr>
        <w:pStyle w:val="233"/>
        <w:ind w:left="1080" w:hanging="712"/>
        <w:tabs>
          <w:tab w:val="left" w:pos="1080" w:leader="none"/>
        </w:tabs>
      </w:pPr>
    </w:lvl>
    <w:lvl w:ilvl="3">
      <w:start w:val="1"/>
      <w:numFmt w:val="decimal"/>
      <w:suff w:val="tab"/>
      <w:lvlText w:val="%1.%2.%3.%4."/>
      <w:lvlJc w:val="left"/>
      <w:pPr>
        <w:pStyle w:val="233"/>
        <w:ind w:left="1440" w:hanging="1072"/>
        <w:tabs>
          <w:tab w:val="left" w:pos="1440" w:leader="none"/>
        </w:tabs>
      </w:pPr>
    </w:lvl>
    <w:lvl w:ilvl="4">
      <w:start w:val="1"/>
      <w:numFmt w:val="decimal"/>
      <w:suff w:val="tab"/>
      <w:lvlText w:val="%1.%2.%3.%4.%5."/>
      <w:lvlJc w:val="left"/>
      <w:pPr>
        <w:pStyle w:val="233"/>
        <w:ind w:left="1440" w:hanging="1072"/>
        <w:tabs>
          <w:tab w:val="left" w:pos="1440" w:leader="none"/>
        </w:tabs>
      </w:pPr>
    </w:lvl>
    <w:lvl w:ilvl="5">
      <w:start w:val="1"/>
      <w:numFmt w:val="decimal"/>
      <w:suff w:val="tab"/>
      <w:lvlText w:val="%1.%2.%3.%4.%5.%6."/>
      <w:lvlJc w:val="left"/>
      <w:pPr>
        <w:pStyle w:val="233"/>
        <w:ind w:left="1800" w:hanging="1432"/>
        <w:tabs>
          <w:tab w:val="left" w:pos="1800" w:leader="none"/>
        </w:tabs>
      </w:pPr>
    </w:lvl>
    <w:lvl w:ilvl="6">
      <w:start w:val="1"/>
      <w:numFmt w:val="decimal"/>
      <w:suff w:val="tab"/>
      <w:lvlText w:val="%1.%2.%3.%4.%5.%6.%7."/>
      <w:lvlJc w:val="left"/>
      <w:pPr>
        <w:pStyle w:val="233"/>
        <w:ind w:left="1800" w:hanging="1432"/>
        <w:tabs>
          <w:tab w:val="left" w:pos="1800" w:leader="none"/>
        </w:tabs>
      </w:pPr>
    </w:lvl>
    <w:lvl w:ilvl="7">
      <w:start w:val="1"/>
      <w:numFmt w:val="decimal"/>
      <w:suff w:val="tab"/>
      <w:lvlText w:val="%1.%2.%3.%4.%5.%6.%7.%8."/>
      <w:lvlJc w:val="left"/>
      <w:pPr>
        <w:pStyle w:val="233"/>
        <w:ind w:left="2160" w:hanging="1792"/>
        <w:tabs>
          <w:tab w:val="left" w:pos="2160" w:leader="none"/>
        </w:tabs>
      </w:pPr>
    </w:lvl>
    <w:lvl w:ilvl="8">
      <w:start w:val="1"/>
      <w:numFmt w:val="decimal"/>
      <w:suff w:val="tab"/>
      <w:lvlText w:val="%1.%2.%3.%4.%5.%6.%7.%8.%9."/>
      <w:lvlJc w:val="left"/>
      <w:pPr>
        <w:pStyle w:val="233"/>
        <w:ind w:left="2160" w:hanging="1792"/>
        <w:tabs>
          <w:tab w:val="left" w:pos="216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1">
    <w:name w:val="Heading 1"/>
    <w:qFormat/>
    <w:uiPriority w:val="9"/>
    <w:rPr>
      <w:rFonts w:ascii="Arial" w:hAnsi="Arial" w:cs="Arial" w:eastAsia="Arial"/>
      <w:b/>
      <w:bCs/>
      <w:color w:val="000000" w:themeColor="text1"/>
      <w:sz w:val="48"/>
      <w:szCs w:val="48"/>
    </w:rPr>
    <w:pPr>
      <w:keepLines/>
      <w:keepNext/>
      <w:spacing w:after="0" w:before="480"/>
      <w:outlineLvl w:val="0"/>
    </w:pPr>
  </w:style>
  <w:style w:type="character" w:styleId="172">
    <w:name w:val="Heading 1 Char"/>
    <w:uiPriority w:val="9"/>
    <w:rPr>
      <w:rFonts w:ascii="Arial" w:hAnsi="Arial" w:cs="Arial" w:eastAsia="Arial"/>
      <w:b/>
      <w:bCs/>
      <w:color w:val="000000" w:themeColor="text1"/>
      <w:sz w:val="48"/>
      <w:szCs w:val="48"/>
    </w:rPr>
  </w:style>
  <w:style w:type="paragraph" w:styleId="173">
    <w:name w:val="Heading 2"/>
    <w:qFormat/>
    <w:uiPriority w:val="9"/>
    <w:unhideWhenUsed/>
    <w:rPr>
      <w:rFonts w:ascii="Arial" w:hAnsi="Arial" w:cs="Arial" w:eastAsia="Arial"/>
      <w:b/>
      <w:bCs/>
      <w:color w:val="000000" w:themeColor="text1"/>
      <w:sz w:val="40"/>
    </w:rPr>
    <w:pPr>
      <w:keepLines/>
      <w:keepNext/>
      <w:spacing w:after="0" w:before="200"/>
      <w:outlineLvl w:val="1"/>
    </w:pPr>
  </w:style>
  <w:style w:type="character" w:styleId="174">
    <w:name w:val="Heading 2 Char"/>
    <w:uiPriority w:val="9"/>
    <w:rPr>
      <w:rFonts w:ascii="Arial" w:hAnsi="Arial" w:cs="Arial" w:eastAsia="Arial"/>
      <w:b/>
      <w:bCs/>
      <w:color w:val="000000" w:themeColor="text1"/>
      <w:sz w:val="40"/>
      <w:szCs w:val="40"/>
    </w:rPr>
  </w:style>
  <w:style w:type="paragraph" w:styleId="175">
    <w:name w:val="Heading 3"/>
    <w:qFormat/>
    <w:uiPriority w:val="9"/>
    <w:unhideWhenUsed/>
    <w:rPr>
      <w:rFonts w:ascii="Arial" w:hAnsi="Arial" w:cs="Arial" w:eastAsia="Arial"/>
      <w:b/>
      <w:bCs/>
      <w:i/>
      <w:iCs/>
      <w:color w:val="000000" w:themeColor="text1"/>
      <w:sz w:val="36"/>
      <w:szCs w:val="36"/>
    </w:rPr>
    <w:pPr>
      <w:keepLines/>
      <w:keepNext/>
      <w:spacing w:after="0" w:before="200"/>
      <w:outlineLvl w:val="2"/>
    </w:pPr>
  </w:style>
  <w:style w:type="character" w:styleId="176">
    <w:name w:val="Heading 3 Char"/>
    <w:uiPriority w:val="9"/>
    <w:rPr>
      <w:rFonts w:ascii="Arial" w:hAnsi="Arial" w:cs="Arial" w:eastAsia="Arial"/>
      <w:b/>
      <w:bCs/>
      <w:i/>
      <w:iCs/>
      <w:color w:val="000000" w:themeColor="text1"/>
      <w:sz w:val="40"/>
      <w:szCs w:val="40"/>
    </w:rPr>
  </w:style>
  <w:style w:type="paragraph" w:styleId="177">
    <w:name w:val="Heading 4"/>
    <w:qFormat/>
    <w:uiPriority w:val="9"/>
    <w:unhideWhenUsed/>
    <w:rPr>
      <w:rFonts w:ascii="Arial" w:hAnsi="Arial" w:cs="Arial" w:eastAsia="Arial"/>
      <w:color w:val="232323"/>
      <w:sz w:val="32"/>
      <w:szCs w:val="32"/>
    </w:rPr>
    <w:pPr>
      <w:keepLines/>
      <w:keepNext/>
      <w:spacing w:after="0" w:before="200"/>
      <w:outlineLvl w:val="3"/>
    </w:pPr>
  </w:style>
  <w:style w:type="character" w:styleId="178">
    <w:name w:val="Heading 4 Char"/>
    <w:uiPriority w:val="9"/>
    <w:rPr>
      <w:rFonts w:ascii="Arial" w:hAnsi="Arial" w:cs="Arial" w:eastAsia="Arial"/>
      <w:color w:val="232323"/>
      <w:sz w:val="32"/>
      <w:szCs w:val="32"/>
    </w:rPr>
  </w:style>
  <w:style w:type="paragraph" w:styleId="179">
    <w:name w:val="Heading 5"/>
    <w:qFormat/>
    <w:uiPriority w:val="9"/>
    <w:unhideWhenUsed/>
    <w:rPr>
      <w:rFonts w:ascii="Arial" w:hAnsi="Arial" w:cs="Arial" w:eastAsia="Arial"/>
      <w:b/>
      <w:bCs/>
      <w:color w:val="444444"/>
      <w:sz w:val="28"/>
      <w:szCs w:val="28"/>
    </w:rPr>
    <w:pPr>
      <w:keepLines/>
      <w:keepNext/>
      <w:spacing w:after="0" w:before="200"/>
      <w:outlineLvl w:val="4"/>
    </w:pPr>
  </w:style>
  <w:style w:type="character" w:styleId="180">
    <w:name w:val="Heading 5 Char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paragraph" w:styleId="181">
    <w:name w:val="Heading 6"/>
    <w:qFormat/>
    <w:uiPriority w:val="9"/>
    <w:unhideWhenUsed/>
    <w:rPr>
      <w:rFonts w:ascii="Arial" w:hAnsi="Arial" w:cs="Arial" w:eastAsia="Arial"/>
      <w:i/>
      <w:iCs/>
      <w:color w:val="232323"/>
      <w:sz w:val="28"/>
      <w:szCs w:val="28"/>
    </w:rPr>
    <w:pPr>
      <w:keepLines/>
      <w:keepNext/>
      <w:spacing w:after="0" w:before="200"/>
      <w:outlineLvl w:val="5"/>
    </w:pPr>
  </w:style>
  <w:style w:type="character" w:styleId="182">
    <w:name w:val="Heading 6 Char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paragraph" w:styleId="183">
    <w:name w:val="Heading 7"/>
    <w:qFormat/>
    <w:uiPriority w:val="9"/>
    <w:unhideWhenUsed/>
    <w:rPr>
      <w:rFonts w:ascii="Arial" w:hAnsi="Arial" w:cs="Arial" w:eastAsia="Arial"/>
      <w:b/>
      <w:bCs/>
      <w:color w:val="606060"/>
      <w:sz w:val="24"/>
      <w:szCs w:val="24"/>
    </w:rPr>
    <w:pPr>
      <w:keepLines/>
      <w:keepNext/>
      <w:spacing w:after="0" w:before="200"/>
      <w:outlineLvl w:val="6"/>
    </w:pPr>
  </w:style>
  <w:style w:type="character" w:styleId="184">
    <w:name w:val="Heading 7 Char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paragraph" w:styleId="185">
    <w:name w:val="Heading 8"/>
    <w:qFormat/>
    <w:uiPriority w:val="9"/>
    <w:unhideWhenUsed/>
    <w:rPr>
      <w:rFonts w:ascii="Arial" w:hAnsi="Arial" w:cs="Arial" w:eastAsia="Arial"/>
      <w:color w:val="444444"/>
      <w:sz w:val="24"/>
      <w:szCs w:val="24"/>
    </w:rPr>
    <w:pPr>
      <w:keepLines/>
      <w:keepNext/>
      <w:spacing w:after="0" w:before="200"/>
      <w:outlineLvl w:val="7"/>
    </w:pPr>
  </w:style>
  <w:style w:type="character" w:styleId="186">
    <w:name w:val="Heading 8 Char"/>
    <w:uiPriority w:val="9"/>
    <w:rPr>
      <w:rFonts w:ascii="Arial" w:hAnsi="Arial" w:cs="Arial" w:eastAsia="Arial"/>
      <w:color w:val="444444"/>
      <w:sz w:val="24"/>
      <w:szCs w:val="24"/>
    </w:rPr>
  </w:style>
  <w:style w:type="paragraph" w:styleId="187">
    <w:name w:val="Heading 9"/>
    <w:qFormat/>
    <w:uiPriority w:val="9"/>
    <w:unhideWhenUsed/>
    <w:rPr>
      <w:rFonts w:ascii="Arial" w:hAnsi="Arial" w:cs="Arial" w:eastAsia="Arial"/>
      <w:i/>
      <w:iCs/>
      <w:color w:val="444444"/>
      <w:sz w:val="23"/>
      <w:szCs w:val="23"/>
    </w:rPr>
    <w:pPr>
      <w:keepLines/>
      <w:keepNext/>
      <w:spacing w:after="0" w:before="200"/>
      <w:outlineLvl w:val="8"/>
    </w:pPr>
  </w:style>
  <w:style w:type="character" w:styleId="188">
    <w:name w:val="Heading 9 Char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189">
    <w:name w:val="List Paragraph"/>
    <w:qFormat/>
    <w:uiPriority w:val="34"/>
    <w:pPr>
      <w:contextualSpacing w:val="true"/>
      <w:ind w:left="720"/>
    </w:pPr>
  </w:style>
  <w:style w:type="paragraph" w:styleId="190">
    <w:name w:val="No Spacing"/>
    <w:qFormat/>
    <w:uiPriority w:val="1"/>
    <w:rPr>
      <w:color w:val="000000"/>
    </w:rPr>
    <w:pPr>
      <w:spacing w:lineRule="auto" w:line="240" w:after="0"/>
    </w:pPr>
  </w:style>
  <w:style w:type="paragraph" w:styleId="191">
    <w:name w:val="Title"/>
    <w:qFormat/>
    <w:uiPriority w:val="10"/>
    <w:rPr>
      <w:b/>
      <w:color w:val="000000"/>
      <w:sz w:val="72"/>
    </w:rPr>
    <w:pPr>
      <w:spacing w:lineRule="auto" w:line="240" w:after="80" w:before="300"/>
      <w:pBdr>
        <w:bottom w:val="single" w:color="000000" w:sz="24" w:space="0"/>
      </w:pBdr>
      <w:outlineLvl w:val="0"/>
    </w:pPr>
  </w:style>
  <w:style w:type="paragraph" w:styleId="192">
    <w:name w:val="Subtitle"/>
    <w:qFormat/>
    <w:uiPriority w:val="11"/>
    <w:rPr>
      <w:i/>
      <w:color w:val="444444"/>
      <w:sz w:val="52"/>
    </w:rPr>
    <w:pPr>
      <w:spacing w:lineRule="auto" w:line="240"/>
      <w:outlineLvl w:val="0"/>
    </w:pPr>
  </w:style>
  <w:style w:type="paragraph" w:styleId="193">
    <w:name w:val="Quote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194">
    <w:name w:val="Intense Quote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195">
    <w:name w:val="Header"/>
    <w:uiPriority w:val="99"/>
    <w:unhideWhenUsed/>
    <w:rPr>
      <w:color w:val="000000"/>
      <w:sz w:val="22"/>
    </w:rPr>
    <w:pPr>
      <w:spacing w:lineRule="auto" w:line="240" w:after="0"/>
      <w:tabs>
        <w:tab w:val="center" w:pos="7143" w:leader="none"/>
        <w:tab w:val="right" w:pos="14287" w:leader="none"/>
      </w:tabs>
    </w:pPr>
  </w:style>
  <w:style w:type="paragraph" w:styleId="196">
    <w:name w:val="Footer"/>
    <w:uiPriority w:val="99"/>
    <w:unhideWhenUsed/>
    <w:rPr>
      <w:color w:val="000000"/>
      <w:sz w:val="22"/>
    </w:rPr>
    <w:pPr>
      <w:spacing w:lineRule="auto" w:line="240" w:after="0"/>
      <w:tabs>
        <w:tab w:val="center" w:pos="7143" w:leader="none"/>
        <w:tab w:val="right" w:pos="14287" w:leader="none"/>
      </w:tabs>
    </w:pPr>
  </w:style>
  <w:style w:type="table" w:styleId="19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98">
    <w:name w:val="Lined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199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00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01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02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03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04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0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0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0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0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0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1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1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12">
    <w:name w:val="Bordered &amp; Lined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1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1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1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1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1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1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19">
    <w:name w:val="Hyperlink"/>
    <w:uiPriority w:val="99"/>
    <w:unhideWhenUsed/>
    <w:rPr>
      <w:color w:val="0000FF" w:themeColor="hyperlink"/>
      <w:u w:val="single"/>
    </w:rPr>
  </w:style>
  <w:style w:type="paragraph" w:styleId="220">
    <w:name w:val="footnote text"/>
    <w:uiPriority w:val="99"/>
    <w:semiHidden/>
    <w:unhideWhenUsed/>
    <w:rPr>
      <w:sz w:val="20"/>
    </w:rPr>
    <w:pPr>
      <w:spacing w:lineRule="auto" w:line="240" w:after="0"/>
    </w:pPr>
  </w:style>
  <w:style w:type="character" w:styleId="221">
    <w:name w:val="Footnote Text Char"/>
    <w:uiPriority w:val="99"/>
    <w:semiHidden/>
    <w:rPr>
      <w:sz w:val="20"/>
    </w:rPr>
  </w:style>
  <w:style w:type="character" w:styleId="222">
    <w:name w:val="footnote reference"/>
    <w:uiPriority w:val="99"/>
    <w:semiHidden/>
    <w:unhideWhenUsed/>
    <w:rPr>
      <w:vertAlign w:val="superscript"/>
    </w:rPr>
  </w:style>
  <w:style w:type="paragraph" w:styleId="223">
    <w:name w:val="toc 1"/>
    <w:uiPriority w:val="39"/>
    <w:unhideWhenUsed/>
    <w:pPr>
      <w:ind w:left="0" w:right="0" w:hanging="0"/>
      <w:spacing w:after="57"/>
    </w:pPr>
  </w:style>
  <w:style w:type="paragraph" w:styleId="224">
    <w:name w:val="toc 2"/>
    <w:uiPriority w:val="39"/>
    <w:unhideWhenUsed/>
    <w:pPr>
      <w:ind w:left="283" w:right="0" w:hanging="0"/>
      <w:spacing w:after="57"/>
    </w:pPr>
  </w:style>
  <w:style w:type="paragraph" w:styleId="225">
    <w:name w:val="toc 3"/>
    <w:uiPriority w:val="39"/>
    <w:unhideWhenUsed/>
    <w:pPr>
      <w:ind w:left="567" w:right="0" w:hanging="0"/>
      <w:spacing w:after="57"/>
    </w:pPr>
  </w:style>
  <w:style w:type="paragraph" w:styleId="226">
    <w:name w:val="toc 4"/>
    <w:uiPriority w:val="39"/>
    <w:unhideWhenUsed/>
    <w:pPr>
      <w:ind w:left="850" w:right="0" w:hanging="0"/>
      <w:spacing w:after="57"/>
    </w:pPr>
  </w:style>
  <w:style w:type="paragraph" w:styleId="227">
    <w:name w:val="toc 5"/>
    <w:uiPriority w:val="39"/>
    <w:unhideWhenUsed/>
    <w:pPr>
      <w:ind w:left="1134" w:right="0" w:hanging="0"/>
      <w:spacing w:after="57"/>
    </w:pPr>
  </w:style>
  <w:style w:type="paragraph" w:styleId="228">
    <w:name w:val="toc 6"/>
    <w:uiPriority w:val="39"/>
    <w:unhideWhenUsed/>
    <w:pPr>
      <w:ind w:left="1417" w:right="0" w:hanging="0"/>
      <w:spacing w:after="57"/>
    </w:pPr>
  </w:style>
  <w:style w:type="paragraph" w:styleId="229">
    <w:name w:val="toc 7"/>
    <w:uiPriority w:val="39"/>
    <w:unhideWhenUsed/>
    <w:pPr>
      <w:ind w:left="1701" w:right="0" w:hanging="0"/>
      <w:spacing w:after="57"/>
    </w:pPr>
  </w:style>
  <w:style w:type="paragraph" w:styleId="230">
    <w:name w:val="toc 8"/>
    <w:uiPriority w:val="39"/>
    <w:unhideWhenUsed/>
    <w:pPr>
      <w:ind w:left="1984" w:right="0" w:hanging="0"/>
      <w:spacing w:after="57"/>
    </w:pPr>
  </w:style>
  <w:style w:type="paragraph" w:styleId="231">
    <w:name w:val="toc 9"/>
    <w:uiPriority w:val="39"/>
    <w:unhideWhenUsed/>
    <w:pPr>
      <w:ind w:left="2268" w:right="0" w:hanging="0"/>
      <w:spacing w:after="57"/>
    </w:pPr>
  </w:style>
  <w:style w:type="paragraph" w:styleId="232">
    <w:name w:val="TOC Heading"/>
    <w:uiPriority w:val="39"/>
    <w:unhideWhenUsed/>
  </w:style>
  <w:style w:type="paragraph" w:styleId="233">
    <w:name w:val="Обычный"/>
    <w:next w:val="233"/>
    <w:rPr>
      <w:sz w:val="26"/>
      <w:szCs w:val="24"/>
      <w:lang w:val="ru-RU" w:bidi="ar-SA" w:eastAsia="ru-RU"/>
    </w:rPr>
  </w:style>
  <w:style w:type="character" w:styleId="234">
    <w:name w:val="Основной шрифт абзаца, Знак Знак1"/>
    <w:next w:val="234"/>
    <w:semiHidden/>
  </w:style>
  <w:style w:type="table" w:styleId="235">
    <w:name w:val="Обычная таблица"/>
    <w:next w:val="235"/>
    <w:semiHidden/>
    <w:tblPr/>
  </w:style>
  <w:style w:type="numbering" w:styleId="236">
    <w:name w:val="Нет списка"/>
    <w:next w:val="236"/>
    <w:semiHidden/>
  </w:style>
  <w:style w:type="paragraph" w:styleId="237">
    <w:name w:val="Основной текст"/>
    <w:basedOn w:val="233"/>
    <w:next w:val="237"/>
    <w:pPr>
      <w:jc w:val="center"/>
    </w:pPr>
  </w:style>
  <w:style w:type="paragraph" w:styleId="238">
    <w:name w:val="FR1"/>
    <w:next w:val="238"/>
    <w:rPr>
      <w:rFonts w:ascii="Arial" w:hAnsi="Arial"/>
      <w:sz w:val="18"/>
      <w:szCs w:val="18"/>
      <w:lang w:val="ru-RU" w:bidi="ar-SA" w:eastAsia="ru-RU"/>
    </w:rPr>
    <w:pPr>
      <w:ind w:left="40" w:right="2000" w:firstLine="480"/>
      <w:jc w:val="both"/>
      <w:spacing w:lineRule="auto" w:line="260" w:before="140"/>
      <w:widowControl w:val="off"/>
    </w:pPr>
  </w:style>
  <w:style w:type="paragraph" w:styleId="239">
    <w:name w:val="Основной текст с отступом"/>
    <w:basedOn w:val="233"/>
    <w:next w:val="239"/>
    <w:rPr>
      <w:sz w:val="28"/>
      <w:lang w:val="en-US" w:eastAsia="en-US"/>
    </w:rPr>
    <w:pPr>
      <w:ind w:firstLine="720"/>
      <w:jc w:val="both"/>
    </w:pPr>
  </w:style>
  <w:style w:type="paragraph" w:styleId="240">
    <w:name w:val="ConsPlusNonformat"/>
    <w:next w:val="240"/>
    <w:rPr>
      <w:rFonts w:ascii="Courier New" w:hAnsi="Courier New"/>
      <w:lang w:val="ru-RU" w:bidi="ar-SA" w:eastAsia="ru-RU"/>
    </w:rPr>
    <w:pPr>
      <w:widowControl w:val="off"/>
    </w:pPr>
  </w:style>
  <w:style w:type="paragraph" w:styleId="241">
    <w:name w:val="ConsPlusTitle"/>
    <w:next w:val="241"/>
    <w:rPr>
      <w:b/>
      <w:bCs/>
      <w:sz w:val="28"/>
      <w:szCs w:val="28"/>
      <w:lang w:val="ru-RU" w:bidi="ar-SA" w:eastAsia="ru-RU"/>
    </w:rPr>
    <w:pPr>
      <w:widowControl w:val="off"/>
    </w:pPr>
  </w:style>
  <w:style w:type="paragraph" w:styleId="242">
    <w:name w:val="Текст выноски"/>
    <w:basedOn w:val="233"/>
    <w:next w:val="242"/>
    <w:semiHidden/>
    <w:rPr>
      <w:rFonts w:ascii="Tahoma" w:hAnsi="Tahoma"/>
      <w:sz w:val="16"/>
      <w:szCs w:val="16"/>
    </w:rPr>
  </w:style>
  <w:style w:type="character" w:styleId="243">
    <w:name w:val="Гиперссылка"/>
    <w:next w:val="243"/>
    <w:rPr>
      <w:color w:val="0000FF"/>
      <w:u w:val="single"/>
    </w:rPr>
  </w:style>
  <w:style w:type="table" w:styleId="244">
    <w:name w:val="Сетка таблицы"/>
    <w:basedOn w:val="235"/>
    <w:next w:val="244"/>
    <w:tblPr/>
  </w:style>
  <w:style w:type="paragraph" w:styleId="245">
    <w:name w:val="UserStyle_4"/>
    <w:basedOn w:val="233"/>
    <w:next w:val="245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paragraph" w:styleId="246">
    <w:name w:val="Верхний колонтитул"/>
    <w:basedOn w:val="233"/>
    <w:next w:val="246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247">
    <w:name w:val="Номер страницы"/>
    <w:basedOn w:val="234"/>
    <w:next w:val="247"/>
  </w:style>
  <w:style w:type="paragraph" w:styleId="248">
    <w:name w:val="Нижний колонтитул"/>
    <w:basedOn w:val="233"/>
    <w:next w:val="248"/>
    <w:pPr>
      <w:tabs>
        <w:tab w:val="center" w:pos="4677" w:leader="none"/>
        <w:tab w:val="right" w:pos="9355" w:leader="none"/>
      </w:tabs>
    </w:pPr>
  </w:style>
  <w:style w:type="character" w:styleId="249">
    <w:name w:val="Верхний колонтитул Знак"/>
    <w:next w:val="249"/>
    <w:rPr>
      <w:sz w:val="26"/>
      <w:szCs w:val="24"/>
    </w:rPr>
  </w:style>
  <w:style w:type="character" w:styleId="250">
    <w:name w:val="Основной текст с отступом Знак"/>
    <w:next w:val="250"/>
    <w:rPr>
      <w:sz w:val="28"/>
      <w:szCs w:val="24"/>
    </w:rPr>
  </w:style>
  <w:style w:type="paragraph" w:styleId="251">
    <w:name w:val="Рег. Списки одного уровня: а) б) в)"/>
    <w:basedOn w:val="233"/>
    <w:next w:val="251"/>
    <w:rPr>
      <w:rFonts w:eastAsia="Calibri"/>
      <w:sz w:val="28"/>
      <w:szCs w:val="28"/>
      <w:lang w:eastAsia="ar-SA"/>
    </w:rPr>
    <w:pPr>
      <w:numPr>
        <w:ilvl w:val="0"/>
        <w:numId w:val="1"/>
      </w:numPr>
      <w:contextualSpacing w:val="true"/>
      <w:jc w:val="both"/>
      <w:spacing w:lineRule="auto" w:line="276" w:after="120"/>
    </w:pPr>
  </w:style>
  <w:style w:type="paragraph" w:styleId="252">
    <w:name w:val="Рег. Основной нумерованный 1. текст"/>
    <w:basedOn w:val="233"/>
    <w:next w:val="252"/>
    <w:rPr>
      <w:rFonts w:eastAsia="Calibri"/>
      <w:sz w:val="28"/>
      <w:szCs w:val="28"/>
      <w:lang w:eastAsia="en-US"/>
    </w:rPr>
    <w:pPr>
      <w:numPr>
        <w:ilvl w:val="0"/>
        <w:numId w:val="2"/>
      </w:numPr>
      <w:jc w:val="both"/>
      <w:spacing w:lineRule="auto" w:line="276"/>
    </w:pPr>
  </w:style>
  <w:style w:type="character" w:styleId="253" w:default="1">
    <w:name w:val="Default Paragraph Font"/>
    <w:uiPriority w:val="1"/>
    <w:semiHidden/>
    <w:unhideWhenUsed/>
  </w:style>
  <w:style w:type="numbering" w:styleId="254" w:default="1">
    <w:name w:val="No List"/>
    <w:uiPriority w:val="99"/>
    <w:semiHidden/>
    <w:unhideWhenUsed/>
  </w:style>
  <w:style w:type="paragraph" w:styleId="255" w:default="1">
    <w:name w:val="Normal"/>
    <w:qFormat/>
  </w:style>
  <w:style w:type="table" w:styleId="25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ONLYOFFICE/2.4.526.0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